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w:t>
      </w:r>
      <w:r>
        <w:rPr>
          <w:rFonts w:ascii="Calibri" w:hAnsi="Calibri"/>
          <w:b/>
          <w:color w:val="1A2010"/>
          <w:sz w:val="40"/>
        </w:rPr>
        <w:t xml:space="preserve">  C3.ai, Inc.</w:t>
      </w:r>
    </w:p>
    <w:p>
      <w:pPr>
        <w:spacing w:after="120"/>
      </w:pPr>
      <w:r>
        <w:rPr>
          <w:rFonts w:ascii="Calibri" w:hAnsi="Calibri"/>
          <w:b/>
          <w:color w:val="6E8450"/>
          <w:sz w:val="18"/>
        </w:rPr>
        <w:t>GROWTH SLEEVE · 2026-10-13 · Inspire: 66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C3.ai operates an enterprise AI software platform enabling organizations to develop, deploy, and operate AI applications at scale. Products include the C3 Agentic AI Platform, industry-specific SaaS applications for manufacturing, energy, defense, and financial services, and C3 Generative AI. Founder CEO Tom Siebel departed and was replaced by Stephen Ehikian amid a sharp revenue decline. Most recent quarter revenue of $52.4M (-25.5% YoY) with TTM revenue of $232M and $651M in cash. FY2027 guidance of $210-240M. Market cap approximately $1.9B with 764 employees.</w:t>
      </w:r>
    </w:p>
    <w:p>
      <w:r>
        <w:rPr>
          <w:rFonts w:ascii="Calibri" w:hAnsi="Calibri"/>
          <w:b/>
          <w:color w:val="6E8450"/>
          <w:sz w:val="18"/>
        </w:rPr>
        <w:t>764 Employees · https://www.c3.ai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C3.ai has pivoted from custom enterprise AI to SaaS subscription to consumption-based pricing to the Agentic AI platform, but the 25.5% revenue decline in the most recent quarter and CEO departure suggest failed execution rather than successful innovation [1][2]. Repeated business model shifts over 15+ years signal strategic uncertainty. AI Deployment (1/2): C3.ai IS an AI company — its entire product suite ships AI applications to enterprise customers, and the company launched C3 AI Agentic Process Automation as a next-generation offering [1][2]. However, revenue declining 25%+ indicates customer adoption is failing despite AI being the core product. Market Share (0/2): C3.ai is a tiny player ($232M TTM revenue, 764 employees) being outcompeted by Microsoft Azure AI, Google Vertex AI, AWS SageMaker, Salesforce Einstein, and Palantir — companies with 100-1000x resources [1]. Revenue decline confirms accelerating share loss in enterprise AI. Pipeline (1/2): Closed 40 partner agreements with opportunity pipeline increasing 54% YoY, and the C3 AI Agentic Process Automation platform represents next-generation positioning [2]. However, FY2027 guidance of $210-240M implies continued revenue decline, undermining pipeline credibility. R&amp;D Intensity (1/1): As a pure-play AI software company with 764 employees, virtually all spend is engineering and R&amp;D, well above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C3.ai's mission to 'apply AI to transform industries and address significant societal problems' is generic and interchangeable with dozens of AI companies — it describes the category rather than articulating a distinctive purpose that drives unique strategic decisions. Community Impact (0/2): No evidence of significant community or charitable programs for a 764-person company focused primarily on operational survival amid steep revenue declines, CEO departure, and class action lawsuits [2]. Employee Retention (0/2): CEO Tom Siebel departed and was replaced by Stephen Ehikian amid a sharp revenue decline. Multiple class action lawsuits allege management misled investors about financial health and leadership stability [2]. Glassdoor reviews cite declining pay and poor leadership. Employee count declined from 869 to 764. These signals indicate a low-trust, unstable environment. Insider Buying (0/2): Historical insider activity shows a consistent net selling pattern including Siebel's $288M post-IPO sale. No evidence of meaningful insider buying by current or former leadership.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(Forward P/E and PEG excluded as negative/unavailable due to unprofitability). D/E of 8.6% is exceptionally low (score 1.0), reflecting a fortress balance sheet with $651M cash against $59M debt — approximately $4/share in cash against an $11.61 stock price [1]. However, ROE of -59.8% (score 0.0, 2x weight) and Profit Margin of -192.1% (score 0.0) reflect chronic and deepening unprofitability. Revenue Growth YoY of -25.5% (score 0.0) is below the -20% floor, confirming accelerating decline [1]. Revenue Growth 5yr CAGR of approximately 5% (score 0.67, 2x weight) reflects early-year growth now being overwhelmed by recent declines. Weighted sum of 2.34 across 7 available weight units yields Infrastructure = 3. Liquidity floor cleared: 5.04M avg volume x $11.61 = $58.5M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C3.ai operates with overwhelmingly finite-game characteristics. The company has churned through business models (custom AI to SaaS to consumption to agentic), experienced a CEO departure amid a 25%+ revenue decline, faces class action lawsuits alleging investor fraud, and continues to destroy shareholder value with $500M+ annual losses on $232M revenue. The leadership transition from founder Siebel to Ehikian creates existential uncertainty. The organization is in survival mode, optimizing for near-term relevance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'Apply AI to transform industries and address societal problems' is a generic category description indistinguishable from any AI company's marketing. The purpose has not driven consistent strategic decisions — repeated pivots, CEO departure, 25.5% revenue decline, and class action lawsuits demonstrate the absence of a durable cause guiding organizational behavior [1][2]. After 15+ years, C3.ai has not produced a single profitable quarter, and the founder's departure removes whatever personal vision previously animated the company.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departure, class action lawsuits alleging management misled investors, declining employee count (869 to 764), and Glassdoor reviews citing declining pay and poor leadership create a low-trust environment [2]. The revenue shortfall attributed to sales team reorganization disruption suggests internal instability. With 764 employees in a company burning $500M+ annually, existential uncertainty permeates the organization. Leadership instability — from Siebel's health absence to his return to his departure to Ehikian's appointment — provides no foundation for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C3.ai has historically positioned itself as the pioneer that established the enterprise AI category, framing Microsoft, Google, and AWS as inferior competitors despite their vastly greater resources, customer bases, and revenue [2]. No evidence of management acknowledging competitors' strengths or using competitive pressure as motivation for self-improvement — the competitive language is oriented toward claiming technological superiority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C3.ai has demonstrated willingness to pivot its business model multiple times — from custom enterprise solutions to SaaS subscription to consumption-based pricing to the Agentic AI platform [1][2]. This shows organizational flexibility and a lack of attachment to legacy models. However, these pivots appear driven by revenue desperation and competitive pressure rather than advancing a Just Cause, and none has produced sustainable growth or profitability. Flexibility without purpose is just flailing.</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Tom Siebel departed amid a sharp revenue decline, and the company attributed the revenue shortfall to poor sales execution and disruption from a sales team reorganization [2]. New CEO Stephen Ehikian inherits a deteriorating business with class action lawsuits. No evidence of courageous long-term investment or principled decisions that sacrificed short-term results for enduring capability — the pattern has been reactive pivots in response to revenue misses rather than proactive cause-driven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C3.ai at $11.61 with a $1.9B market cap holds a fortress balance sheet with $651M in cash ($4/share) against just $59M debt, providing approximately 3+ years of runway at current burn rates and a meaningful cash floor representing 34% of market cap [1]. The company sits at the epicenter of the enterprise AI megatrend with 100% AI-native revenue, and the appointment of new CEO Stephen Ehikian and 54% increase in opportunity pipeline suggest a potential operational reset [2]. FY2027 guidance of $210-240M, while implying continued decline, could represent a trough if the Agentic Process Automation platform and 40 new partner agreements generate commercial traction. The Inspire Impact Score of 66 (ALIGNED) with zero negative attributions makes this one of the cleanest holdings for faith-based investors in the AI sector.</w:t>
      </w:r>
    </w:p>
    <w:p>
      <w:pPr>
        <w:spacing w:after="120"/>
      </w:pPr>
      <w:r>
        <w:rPr>
          <w:rFonts w:ascii="Calibri" w:hAnsi="Calibri"/>
          <w:b w:val="0"/>
          <w:color w:val="3A4A28"/>
          <w:sz w:val="20"/>
        </w:rPr>
        <w:t>The bear case is severe and multidimensional. Revenue declined 25.5% in the most recent quarter with FY2027 guidance of $210-240M projecting further decline, and the company attributed the shortfall to poor sales execution and sales team reorganization disruption rather than market weakness [1][2]. GAAP profit margin of -192% and ROE of -60% reflect chronic unprofitability — the company has never generated a single profitable quarter in its 15+ year history, accumulating $2B+ in cumulative losses. Founder CEO Tom Siebel's departure removes the visionary force that animated the company, and class action lawsuits alleging management misled investors about financial health and leadership stability create ongoing legal overhang [2]. C3.ai competes with 764 employees against Microsoft, Google, AWS, and Palantir — organizations with hundreds of thousands of employees and existing enterprise relationships that make C3.ai's independent platform strategy structurally disadvantaged. At current burn rates, the $651M cash balance declines toward a point where the company may face existential capital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Stephen Ehikian may professionalize go-to-market execution and stabilize revenue — the 54% increase in opportunity pipeline and 40 partner agreements suggest foundational improvements that could translate to bookings if leadership provides consistent direction [2]</w:t>
      </w:r>
    </w:p>
    <w:p>
      <w:pPr>
        <w:spacing w:before="40" w:after="40"/>
        <w:ind w:left="283"/>
      </w:pPr>
      <w:r>
        <w:rPr>
          <w:rFonts w:ascii="Calibri" w:hAnsi="Calibri"/>
          <w:b/>
          <w:color w:val="4A6B25"/>
          <w:sz w:val="20"/>
        </w:rPr>
        <w:t xml:space="preserve">2. </w:t>
      </w:r>
      <w:r>
        <w:rPr>
          <w:rFonts w:ascii="Calibri" w:hAnsi="Calibri"/>
          <w:b w:val="0"/>
          <w:color w:val="3A4A28"/>
          <w:sz w:val="20"/>
        </w:rPr>
        <w:t>C3 AI Agentic Process Automation positions the company at the forefront of enterprise agentic AI, a rapidly emerging category that could drive adoption among enterprises seeking production-ready AI automation rather than custom-built solutions [1][2]</w:t>
      </w:r>
    </w:p>
    <w:p>
      <w:pPr>
        <w:spacing w:before="40" w:after="40"/>
        <w:ind w:left="283"/>
      </w:pPr>
      <w:r>
        <w:rPr>
          <w:rFonts w:ascii="Calibri" w:hAnsi="Calibri"/>
          <w:b/>
          <w:color w:val="4A6B25"/>
          <w:sz w:val="20"/>
        </w:rPr>
        <w:t xml:space="preserve">3. </w:t>
      </w:r>
      <w:r>
        <w:rPr>
          <w:rFonts w:ascii="Calibri" w:hAnsi="Calibri"/>
          <w:b w:val="0"/>
          <w:color w:val="3A4A28"/>
          <w:sz w:val="20"/>
        </w:rPr>
        <w:t>$651M cash position ($4/share against $11.61 stock) provides substantial balance sheet protection and acquisition optionality — the company is a potential takeout target for larger AI platform companies seeking packaged enterprise AI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declining 25.5% YoY with FY2027 guidance of $210-240M implies continued deterioration — the company is losing competitive ground to hyperscalers (Microsoft, Google, AWS) and Palantir with only 764 employees and no demonstrated path to profitability after 15+ years [1][2]</w:t>
      </w:r>
    </w:p>
    <w:p>
      <w:pPr>
        <w:spacing w:before="40" w:after="40"/>
        <w:ind w:left="283"/>
      </w:pPr>
      <w:r>
        <w:rPr>
          <w:rFonts w:ascii="Calibri" w:hAnsi="Calibri"/>
          <w:b/>
          <w:color w:val="4A6B25"/>
          <w:sz w:val="20"/>
        </w:rPr>
        <w:t xml:space="preserve">2. </w:t>
      </w:r>
      <w:r>
        <w:rPr>
          <w:rFonts w:ascii="Calibri" w:hAnsi="Calibri"/>
          <w:b w:val="0"/>
          <w:color w:val="3A4A28"/>
          <w:sz w:val="20"/>
        </w:rPr>
        <w:t>Class action lawsuits alleging management misled investors about financial health and leadership stability create legal liability and governance uncertainty during a critical CEO transition period [2]</w:t>
      </w:r>
    </w:p>
    <w:p>
      <w:pPr>
        <w:spacing w:before="40" w:after="40"/>
        <w:ind w:left="283"/>
      </w:pPr>
      <w:r>
        <w:rPr>
          <w:rFonts w:ascii="Calibri" w:hAnsi="Calibri"/>
          <w:b/>
          <w:color w:val="4A6B25"/>
          <w:sz w:val="20"/>
        </w:rPr>
        <w:t xml:space="preserve">3. </w:t>
      </w:r>
      <w:r>
        <w:rPr>
          <w:rFonts w:ascii="Calibri" w:hAnsi="Calibri"/>
          <w:b w:val="0"/>
          <w:color w:val="3A4A28"/>
          <w:sz w:val="20"/>
        </w:rPr>
        <w:t>CEO departure and leadership transition from founder Siebel to Ehikian introduces execution risk at the worst possible time — the new CEO must simultaneously stabilize a declining business, defend against lawsuits, and rebuild a disrupted sales organization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C3.ai IS AI infrastructure — the company's entire business is building and deploying enterprise AI applications [1]. A company cannot be fundamentally disrupted by the technology it creates. AI expansion structurally increases demand for enterprise AI platforms as organizations move from proof-of-concept to production deployment. However, C3.ai scores 8 rather than 9 because while AI as a category cannot displace its business model, the company is being outcompeted by larger AI platform providers (Microsoft, Google, AWS, Palantir) that offer superior enterprise AI capabilities with existing customer relationships and vastly greater resources — competitive pressure within the AI ecosystem itself. AI Opportunity (1/1): 100% of C3.ai's $232M TTM revenue is AI-related by definition — subscription AI platform revenue, enterprise AI applications, and professional services for AI deployment [1]. The enterprise AI market is projected to grow 30%+ CAGR through 2030.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C3 AI Most Recent Results — TTM Revenue $232M, Q Revenue $52.4M (-25.5% YoY), GAAP Loss Per Share $3.08, Cash $651M, FY2027 Guidance $210-240M — SEC 8-K, SEC-API Analysis, 2026</w:t>
      </w:r>
    </w:p>
    <w:p>
      <w:pPr>
        <w:spacing w:before="20" w:after="20"/>
        <w:ind w:left="170"/>
      </w:pPr>
      <w:r>
        <w:rPr>
          <w:rFonts w:ascii="Calibri" w:hAnsi="Calibri"/>
          <w:b/>
          <w:color w:val="4A6B25"/>
          <w:sz w:val="15"/>
        </w:rPr>
        <w:t xml:space="preserve">2. </w:t>
      </w:r>
      <w:r>
        <w:rPr>
          <w:rFonts w:ascii="Calibri" w:hAnsi="Calibri"/>
          <w:b w:val="0"/>
          <w:color w:val="3A4A28"/>
          <w:sz w:val="17"/>
        </w:rPr>
        <w:t>C3 AI Leadership Transition and Operational Reset — CEO Siebel Departure, Ehikian Appointment, Class Action Lawsuits, Sales Execution Issues, 40 Partner Agreements, Pipeline +54% — Nasdaq, MarketBeat, SimplyWallSt, TipRanks,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C3 AI ESG Profile — Sustainability Score 16%, AI-Powered ESG Products, Generic ESG Risk Disclosures — TipRanks, TECHi, Ariva,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