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ALDX</w:t>
      </w:r>
      <w:r>
        <w:rPr>
          <w:rFonts w:ascii="Calibri" w:hAnsi="Calibri"/>
          <w:b/>
          <w:color w:val="1A2010"/>
          <w:sz w:val="40"/>
        </w:rPr>
        <w:t xml:space="preserve">  Aldeyra Therapeutics, Inc.</w:t>
      </w:r>
    </w:p>
    <w:p>
      <w:pPr>
        <w:spacing w:after="120"/>
      </w:pPr>
      <w:r>
        <w:rPr>
          <w:rFonts w:ascii="Calibri" w:hAnsi="Calibri"/>
          <w:b/>
          <w:color w:val="6E8450"/>
          <w:sz w:val="18"/>
        </w:rPr>
        <w:t>GROWTH SLEEVE · 2026-09-05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Aldeyra Therapeutics is a clinical-stage biotechnology company focused on developing novel therapies for immune-mediated diseases using its proprietary Reactive Aldehyde Species (RASP) modulator platform. The company's lead product candidate, reproxalap, was rejected by the FDA for the third time in March 2026 via a Complete Response Letter citing insufficient efficacy evidence for dry eye disease. Additional pipeline candidates include ADX-2191 (intravitreal methotrexate for primary vitreoretinal lymphoma) and next-generation RASP molecules ADX-248 and ADX-246 for CNS diseases. Founded by CEO Todd C. Brady, M.D., Ph.D., headquartered in Lexington, Massachusetts with only 7 employees. The company faces a securities fraud class action lawsuit alleging it overstated drug approval prospects.</w:t>
      </w:r>
    </w:p>
    <w:p>
      <w:r>
        <w:rPr>
          <w:rFonts w:ascii="Calibri" w:hAnsi="Calibri"/>
          <w:b/>
          <w:color w:val="6E8450"/>
          <w:sz w:val="18"/>
        </w:rPr>
        <w:t>7 Employees · https://www.aldeyra.com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Aldeyra has failed to bring any product to market despite over a decade of development. The FDA rejected reproxalap — the company's only late-stage candidate — for the third time in March 2026, citing 'a lack of substantial evidence consisting of adequate and well controlled investigations' and failure to demonstrate efficacy [1][3]. Three Complete Response Letters for the same drug signal a fundamental problem with the clinical program, not a correctable deficiency. Zero commercial products, zero revenue, zero successful launches. AI Deployment (0/2): No AI deployment or AI-related products. Aldeyra is a traditional small-molecule drug development company with no disclosed AI capabilities. Market Share (0/2): No commercial products and therefore no market share. The company remains entirely pre-commercial after three FDA rejections [3]. Product Pipeline (1/2): Beyond reproxalap (post-3rd CRL with uncertain regulatory path), the pipeline includes ADX-2191 for primary vitreoretinal lymphoma and RASP platform expansion to CNS diseases via ADX-248 and ADX-246 [2]. All pipeline candidates are early-stage with no near-term approval visibility. R&amp;D Intensity (1/1): As a 7-employee clinical-stage biotech, virtually all spending is R&amp;D-related. The company's entire existence is dedicated to drug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Aldeyra's purpose is 'discovering innovative therapies designed to treat immune-mediated and metabolic diseases' to improve patient lives [2]. The mission identifies the beneficiary (patients with inflammatory diseases) and approach (novel RASP modulation), but does not articulate a transformative vision beyond the standard biotech drug development paradigm. The company emphasizes 'striving for excellence and quality' as a cultural value. Community Impact (0/2): No evidence of charitable programs or community investment for this 7-employee pre-revenue company. Employee Retention (0/2): With only 7 employees, conventional retention metrics are inapplicable. CEO Todd Brady has led since founding, demonstrating leadership continuity, but the micro-scale makes cultural assessment impossible [2]. Insider Buying (0/2): No meaningful net insider buying identified. The securities fraud lawsuit alleging the company overstated drug approval prospects raises governance concerns about insider communication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~568K shares x stock price of $1.56 = ~$886K daily trading value, falling below the $1,000,000 minimum threshold [5]. Infrastructure score is automatically set to 0 regardless of other metrics. For reference, the underlying financial profile is deeply challenged: the company is pre-revenue with profit margin of 0% (no meaningful revenue), ROE of -51.76%, and Forward P/E of -10.35 reflecting expected continued losses. D/E of 32% is conservative, reflecting reliance on equity financing. Cash of $70M as of December 2025 expected to fund operations into 2028, but the third FDA rejection materially reduces the probability of the $100M AbbVie option exercise and associated milestone payments [1][5]. The stock has declined ~25% since July 2026 as the market reassesses reproxalap's viability.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Aldeyra Therapeutics operates in survival mode following three FDA rejections of reproxalap and a securities fraud class action lawsuit. While CEO Todd Brady's decade-long commitment to the RASP platform demonstrates persistence, the company's extreme concentration on a single regulatory outcome, 7-person headcount, $1.56 stock price, and pending litigation leave little room for infinite game thinking. The securities fraud allegations — that the company overstated drug approval prospects — directly conflict with the transparent, purpose-driven leadership Sinek considers foundational to infinite game organizations.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Aldeyra's purpose — developing novel therapies through RASP modulation — is genuine but has not been validated by execution. CEO Brady has led the company with consistent focus on the RASP platform since founding, suggesting personal commitment to the science [2]. However, three FDA rejections raise fundamental questions about whether the approach works as claimed, and the securities fraud lawsuit alleging overstated approval prospects introduces doubt about leadership transparency [4]. The company's cause is indistinguishable from hundreds of other clinical-stage biotechs pursuing novel mechanisms — persistence alone does not constitute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7 employees, Aldeyra operates more like a research team than a traditional company. Founder CEO Brady has maintained leadership continuity since inception, suggesting a stable if extremely small environment [2]. The micro-scale means trust dynamics are personal rather than institutional. However, the securities fraud lawsuit introduces a trust question: if leadership allegedly overstated drug approval prospects to investors, were employees and partners similarly misled about the regulatory outlook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Aldeyra acknowledging competitors' strengths or demonstrating an infinite competitive mindset. The company positions reproxalap as a first-in-class RASP modulator with a unique mechanism — a differentiation claim rather than a learning orientation. After three FDA rejections, an infinite-mindset company would openly study what competing dry eye therapies (Xiidra, Restasis, Vevye) did successfully in their regulatory strategies.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Aldeyra has remained singularly focused on reproxalap and the RASP platform for its entire existence. The expansion into CNS indications is modest diversification, not transformative flexibility. After three FDA rejections, continuing to pursue the same drug through the same regulatory pathway represents persistence bordering on rigidity rather than existential flexibility [1][3]. The company is too small and too dependent on reproxalap to pivot meaningfully.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Brady has demonstrated persistence through three FDA rejections, resubmitting the reproxalap NDA multiple times and continuing to invest in the RASP platform despite years of losses [2]. Maintaining a clinical-stage biotech through extended regulatory uncertainty requires genuine conviction. However, the securities fraud lawsuit alleging the company overstated drug approval prospects casts a shadow over this narrative — courage requires honesty about challenges, not alleged misrepresentation of regulatory odds [4]. The continued pursuit of reproxalap is as much necessity as courage given the company's single-asset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Aldeyra Therapeutics is a high-risk binary bet on the RASP modulator platform. Despite three FDA rejections of reproxalap for dry eye disease, the company retains $70M in cash (as of December 2025, runway into 2028) and is pursuing a Type A meeting with the FDA to understand potential paths forward [1][2]. The AbbVie option agreement — worth $100M upfront plus up to $300M in milestones — would transform the company's financial position if reproxalap can eventually be approved. The RASP mechanism (first-in-class RASP modulation) addresses a genuine unmet need, and the CRL cited efficacy concerns but no safety or manufacturing issues, theoretically leaving a path to approval with redesigned clinical evidence. Pipeline diversification into CNS diseases (ADX-248/ADX-246) offers optionality beyond the reproxalap binary.</w:t>
      </w:r>
    </w:p>
    <w:p>
      <w:pPr>
        <w:spacing w:after="120"/>
      </w:pPr>
      <w:r>
        <w:rPr>
          <w:rFonts w:ascii="Calibri" w:hAnsi="Calibri"/>
          <w:b w:val="0"/>
          <w:color w:val="3A4A28"/>
          <w:sz w:val="20"/>
        </w:rPr>
        <w:t>The bear case is overwhelming. The FDA has now rejected reproxalap three times, stating that 'the totality of evidence from the completed clinical trials does not support the effectiveness of the product' — the most damaging possible efficacy rejection, questioning whether reproxalap works at all [1][3]. A securities fraud class action lawsuit alleges the company overstated drug approval prospects, creating litigation liability on top of regulatory failure [4]. The stock has collapsed to $1.56 with daily trading value of ~$886K falling below the IOWN liquidity floor of $1M — the stock is essentially uninvestable for any meaningful position size. With only 7 employees, zero revenue, ROE of -52%, and a lead candidate that has failed three times, Aldeyra faces existential risk. Any additional clinical trial would consume significant cash and potentially require dilutive financing at distressed prices. The AbbVie option becomes less likely to be exercised with each regulatory setback, and the early-stage pipeline (ADX-248, ADX-246, ADX-2191) is years from commercialization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Type A FDA meeting resulting in a defined and achievable regulatory pathway for reproxalap, potentially with modified clinical endpoints or a new trial design that could address the FDA's efficacy concerns</w:t>
      </w:r>
    </w:p>
    <w:p>
      <w:pPr>
        <w:spacing w:before="40" w:after="40"/>
        <w:ind w:left="283"/>
      </w:pPr>
      <w:r>
        <w:rPr>
          <w:rFonts w:ascii="Calibri" w:hAnsi="Calibri"/>
          <w:b/>
          <w:color w:val="4A6B25"/>
          <w:sz w:val="20"/>
        </w:rPr>
        <w:t xml:space="preserve">2. </w:t>
      </w:r>
      <w:r>
        <w:rPr>
          <w:rFonts w:ascii="Calibri" w:hAnsi="Calibri"/>
          <w:b w:val="0"/>
          <w:color w:val="3A4A28"/>
          <w:sz w:val="20"/>
        </w:rPr>
        <w:t>AbbVie exercising its option agreement providing $100M upfront payment, which would validate reproxalap's commercial potential and transform the company's financial position and stock liquidity</w:t>
      </w:r>
    </w:p>
    <w:p>
      <w:pPr>
        <w:spacing w:before="40" w:after="40"/>
        <w:ind w:left="283"/>
      </w:pPr>
      <w:r>
        <w:rPr>
          <w:rFonts w:ascii="Calibri" w:hAnsi="Calibri"/>
          <w:b/>
          <w:color w:val="4A6B25"/>
          <w:sz w:val="20"/>
        </w:rPr>
        <w:t xml:space="preserve">3. </w:t>
      </w:r>
      <w:r>
        <w:rPr>
          <w:rFonts w:ascii="Calibri" w:hAnsi="Calibri"/>
          <w:b w:val="0"/>
          <w:color w:val="3A4A28"/>
          <w:sz w:val="20"/>
        </w:rPr>
        <w:t>Positive preclinical or early clinical data for RASP platform expansion into CNS indications (ADX-248/ADX-246), diversifying the pipeline beyond the reproxalap binary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FDA Type A meeting reveals no viable path to reproxalap approval, effectively ending the company's lead program after three rejections and forcing a strategic review or wind-down that destroys remaining shareholder value [1][3]</w:t>
      </w:r>
    </w:p>
    <w:p>
      <w:pPr>
        <w:spacing w:before="40" w:after="40"/>
        <w:ind w:left="283"/>
      </w:pPr>
      <w:r>
        <w:rPr>
          <w:rFonts w:ascii="Calibri" w:hAnsi="Calibri"/>
          <w:b/>
          <w:color w:val="4A6B25"/>
          <w:sz w:val="20"/>
        </w:rPr>
        <w:t xml:space="preserve">2. </w:t>
      </w:r>
      <w:r>
        <w:rPr>
          <w:rFonts w:ascii="Calibri" w:hAnsi="Calibri"/>
          <w:b w:val="0"/>
          <w:color w:val="3A4A28"/>
          <w:sz w:val="20"/>
        </w:rPr>
        <w:t>Securities fraud class action lawsuit results in material financial liability or management distraction, compounding the regulatory failure with governance crisis and further depressing the stock below liquidity thresholds [4]</w:t>
      </w:r>
    </w:p>
    <w:p>
      <w:pPr>
        <w:spacing w:before="40" w:after="40"/>
        <w:ind w:left="283"/>
      </w:pPr>
      <w:r>
        <w:rPr>
          <w:rFonts w:ascii="Calibri" w:hAnsi="Calibri"/>
          <w:b/>
          <w:color w:val="4A6B25"/>
          <w:sz w:val="20"/>
        </w:rPr>
        <w:t xml:space="preserve">3. </w:t>
      </w:r>
      <w:r>
        <w:rPr>
          <w:rFonts w:ascii="Calibri" w:hAnsi="Calibri"/>
          <w:b w:val="0"/>
          <w:color w:val="3A4A28"/>
          <w:sz w:val="20"/>
        </w:rPr>
        <w:t>Cash runway of ~$70M (as of December 2025) may prove insufficient if the FDA requires a new Phase 3 trial — the company would need to raise capital at severely depressed valuations ($1.56 stock price) with daily trading volume below $1M, making any meaningful financing structurally difficult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Aldeyra's core business of developing small-molecule therapeutics operates within a heavily regulated FDA approval pathway that AI cannot shortcut — clinical trials, safety data, and manufacturing validation require years of physical-world execution regardless of computational advances [2]. The RASP modulator platform and reproxalap compound are protected by patents and proprietary chemistry. However, AI-driven drug discovery is accelerating competitive threats: AI-native biotechs can identify and optimize drug candidates faster and at lower cost, potentially developing competing therapies for dry eye disease and inflammatory conditions more efficiently than a 7-person company running traditional clinical programs. Major pharma companies are acquiring AI drug discovery capabilities (Novartis/Recursion, Sanofi partnerships), which could produce competing molecules for Aldeyra's target indications while Aldeyra remains stuck in FDA limbo after three rejections [1][3]. For a single-asset company with a failed lead candidate, competitive acceleration from AI drug discovery is a meaningful exposure. AI Opportunity (0/1): Aldeyra generates no revenue from AI products or services and has not disclosed AI-related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FDA Complete Response Letter for Reproxalap — Third rejection citing lack of substantial efficacy evidence, March 17, 2026 — FierceBiotech, ir.aldeyra.com</w:t>
      </w:r>
    </w:p>
    <w:p>
      <w:pPr>
        <w:spacing w:before="20" w:after="20"/>
        <w:ind w:left="170"/>
      </w:pPr>
      <w:r>
        <w:rPr>
          <w:rFonts w:ascii="Calibri" w:hAnsi="Calibri"/>
          <w:b/>
          <w:color w:val="4A6B25"/>
          <w:sz w:val="15"/>
        </w:rPr>
        <w:t xml:space="preserve">2. </w:t>
      </w:r>
      <w:r>
        <w:rPr>
          <w:rFonts w:ascii="Calibri" w:hAnsi="Calibri"/>
          <w:b w:val="0"/>
          <w:color w:val="3A4A28"/>
          <w:sz w:val="17"/>
        </w:rPr>
        <w:t>Aldeyra Therapeutics Company Overview — RASP modulator platform, 7 employees, CEO Todd Brady, pipeline expansion — aldeyra.com, ir.aldeyra.com, 2025-2026</w:t>
      </w:r>
    </w:p>
    <w:p>
      <w:pPr>
        <w:spacing w:before="20" w:after="20"/>
        <w:ind w:left="170"/>
      </w:pPr>
      <w:r>
        <w:rPr>
          <w:rFonts w:ascii="Calibri" w:hAnsi="Calibri"/>
          <w:b/>
          <w:color w:val="4A6B25"/>
          <w:sz w:val="15"/>
        </w:rPr>
        <w:t xml:space="preserve">3. </w:t>
      </w:r>
      <w:r>
        <w:rPr>
          <w:rFonts w:ascii="Calibri" w:hAnsi="Calibri"/>
          <w:b w:val="0"/>
          <w:color w:val="3A4A28"/>
          <w:sz w:val="17"/>
        </w:rPr>
        <w:t>FDA Rejects Aldeyra Dry Eye Drug for 3rd Time — Citing inconsistent study findings, 'lack of substantial evidence' — FierceBiotech, STAT News, March 2026</w:t>
      </w:r>
    </w:p>
    <w:p>
      <w:pPr>
        <w:spacing w:before="20" w:after="20"/>
        <w:ind w:left="170"/>
      </w:pPr>
      <w:r>
        <w:rPr>
          <w:rFonts w:ascii="Calibri" w:hAnsi="Calibri"/>
          <w:b/>
          <w:color w:val="4A6B25"/>
          <w:sz w:val="15"/>
        </w:rPr>
        <w:t xml:space="preserve">4. </w:t>
      </w:r>
      <w:r>
        <w:rPr>
          <w:rFonts w:ascii="Calibri" w:hAnsi="Calibri"/>
          <w:b w:val="0"/>
          <w:color w:val="3A4A28"/>
          <w:sz w:val="17"/>
        </w:rPr>
        <w:t>ALDX Securities Fraud Class Action Lawsuit — Levi &amp; Korsinsky: Company allegedly overstated drug approval prospects — PRNewswire,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ALDX Key Statistics: Stock Price $1.56, D/E 32%, ROE -51.76%, Cash $70M, Avg Volume ~568K,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