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ALK</w:t>
      </w:r>
      <w:r>
        <w:rPr>
          <w:rFonts w:ascii="Calibri" w:hAnsi="Calibri"/>
          <w:b/>
          <w:color w:val="1A2010"/>
          <w:sz w:val="40"/>
        </w:rPr>
        <w:t xml:space="preserve">  Alaska Air Group, Inc.</w:t>
      </w:r>
    </w:p>
    <w:p>
      <w:pPr>
        <w:spacing w:after="120"/>
      </w:pPr>
      <w:r>
        <w:rPr>
          <w:rFonts w:ascii="Calibri" w:hAnsi="Calibri"/>
          <w:b/>
          <w:color w:val="6E8450"/>
          <w:sz w:val="18"/>
        </w:rPr>
        <w:t>GROWTH SLEEVE · 2026-08-31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NYSE · United States</w:t>
      </w:r>
    </w:p>
    <w:p>
      <w:pPr>
        <w:spacing w:after="80"/>
      </w:pPr>
      <w:r>
        <w:rPr>
          <w:rFonts w:ascii="Calibri" w:hAnsi="Calibri"/>
          <w:b w:val="0"/>
          <w:color w:val="3A4A28"/>
          <w:sz w:val="20"/>
        </w:rPr>
        <w:t>Alaska Air Group is a major U.S. airline holding company operating Alaska Airlines, Hawaiian Airlines (acquired September 2024), and Horizon Air. The combined airline serves over 140 destinations across North America, Central America, Asia, and the Pacific, with particular strength on the U.S. West Coast, Hawaii, and transpacific routes. The company reported TTM revenue of $14.4B (+14% YoY), though profitability has been severely impacted by fuel costs surging 70% YoY, resulting in a Q2 2026 GAAP net loss of $76M. Alaska Airlines is consistently ranked among the top U.S. airlines for customer satisfaction and fuel efficiency.</w:t>
      </w:r>
    </w:p>
    <w:p>
      <w:r>
        <w:rPr>
          <w:rFonts w:ascii="Calibri" w:hAnsi="Calibri"/>
          <w:b/>
          <w:color w:val="6E8450"/>
          <w:sz w:val="18"/>
        </w:rPr>
        <w:t>33,000 Employees · https://www.alaskaair.com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Hawaiian Airlines acquisition (completed September 2024) was a transformative deal that redefined Alaska Air Group from a domestic/West Coast carrier into a major airline with significant Pacific international routes, growing revenue from ~$11B to $14.4B [1]. This represents a successful strategic pivot that opened entirely new route geographies and customer segments. AI Deployment (0/2): No AI-powered products are shipping to customers, and no specific AI-driven cost savings or revenue gains have been reported [2]. The addition of former T-Mobile CEO Mike Sievert to the board's Innovation Committee signals intent but no results yet. Market Share (1/2): Alaska Air Group is the 5th largest U.S. airline by revenue with strong West Coast and Pacific route presence post-Hawaiian integration [1]. The company is a meaningful player but not a category leader — Delta, United, American, and Southwest are all larger. Pipeline (1/2): Fleet modernization, international expansion through Hawaiian route integration, and lounge investments are underway, but no specific next-gen products or services with named launch dates and revenue visibility have been announced [2]. R&amp;D Intensity (0/1): Airlines do not conduct traditional R&amp;D. Investment flows through fleet orders and route development rather than research budgets.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Alaska Airlines has built its brand around 'creating an airline people love' with a long reputation for customer service excellence, consistently ranking among the top U.S. airlines for customer satisfaction [2]. The purpose is clear and differentiates from peers who compete primarily on price or network, but it doesn't articulate a deeper transformative vision beyond the obvious aspiration of good service. Community Impact (1/2): Alaska Airlines committed to net zero carbon emissions by 2040, joined the Climate Pledge, established Alaska Star Ventures for clean technology investment, and ranked No. 1 in fuel efficiency for U.S. airlines by the ICCT for seven consecutive years [3]. These represent meaningful environmental commitments, but specific charitable dollar amounts and community programs beyond sustainability were not found. Employee Retention (0/2): The appointment of Lindsay-Rae McIntyre as Chief People Officer to oversee culture and employee experience suggests organizational focus on workforce engagement [2]. However, the Hawaiian Airlines integration creates workforce uncertainty, and no specific retention data or turnover metrics were found. Insider Buying (0/2): No insider buying data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forward PEG (negative, not meaningful with near-zero earnings). Revenue growth is strong at 14% YoY and a 5-year CAGR of approximately 32%, though both are heavily inflated by COVID recovery and the Hawaiian Airlines acquisition rather than organic growth [1]. The primary weakness is profitability — Q2 2026 GAAP net loss of $76M driven by fuel costs up 70% YoY, resulting in a profit margin of just 0.51% and ROE of 1.86%, both near the floor [1][4]. The forward P/E of 273.59x reflects earnings near zero and scores at the floor. D/E of 179% is elevated from Hawaiian acquisition financing, above the 70% target. The stock does not pay a dividend (suspended during COVID, not reinstated). Liquidity check passes: $47.32 stock price with 2.47M average daily volume (~$116.9M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Alaska Air Group demonstrates elements of purpose orientation — a reputation for customer service excellence and environmental leadership (No. 1 U.S. airline fuel efficiency, net zero by 2040 commitment) — but lacks the depth of just cause, tested leadership courage, and organizational trust that characterize true infinite game players. The Hawaiian Airlines acquisition was strategically bold but remains unproven, and the company's suspended full-year guidance and $76M Q2 loss suggest near-term survival focus rather than long-term capability building. The airline industry's inherent cyclicality and commoditized competition make infinite game thinking structurally difficult.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'Creating an airline people love' is a genuine purpose that differentiates Alaska from price-focused competitors, and the company's consistent customer satisfaction rankings validate the aspiration [2]. However, this is a shallow cause in Sinek's framework — it describes what the company does (good airline service) rather than a larger vision of a future state. The purpose has not been tested through decades of crisis, and leadership doesn't reference it in strategic decisions beyond marketing. The airline industry's structural cyclicality makes sustaining purpose-driven strategy difficult when fuel costs surge 70% and losses mount.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Alaska Airlines has historically maintained a positive employee culture with strong workforce engagement, and the appointment of a dedicated Chief People Officer signals organizational commitment to culture [2]. CEO Minicucci's deliberate leadership bench-building (new CEOs at Hawaiian and Horizon, new CPO) suggests thoughtful organizational development. However, the Hawaiian Airlines integration creates meaningful workforce uncertainty — merging two airline cultures, seniority lists, and labor contracts is historically contentious and trust-eroding.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Alaska Air's leadership framing competitors (Delta, United, Southwest) as worthy rivals whose strengths drive self-improvement. The airline industry's competitive language typically focuses on market share, route competition, and fare matching rather than the kind of rival-oriented learning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Hawaiian Airlines acquisition was a transformative strategic move that expanded Alaska Air from a primarily domestic/West Coast carrier into a major airline with international Pacific routes [1]. This represents meaningful evolution of the company's scope and geographic reach. However, the acquisition was opportunistic (Hawaiian was financially distressed) rather than driven by a Just Cause vision, and Alaska has not abandoned any core business in the process — it added routes rather than reinventing its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Hawaiian Airlines acquisition was a bold $1.9B+ strategic bet that significantly increased leverage (D/E 179%) and integration complexity [1]. Committing to net zero by 2040 — among the most aggressive targets in the airline industry — required investment in sustainable aviation fuel and operational changes [3]. Maintaining capacity growth (+1% Q2 2026) despite fuel costs surging 70% demonstrates operational commitment over short-term margin protection. However, the suspended full-year guidance and lack of clear earnings recovery path suggest reactive crisis management rather than proactive long-term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Alaska Air Group's revenue has grown to $14.4B TTM (+14% YoY) as the Hawaiian Airlines integration unlocks Pacific route synergies, premium revenue grows 15%, cargo grows 21%, and managed corporate revenue surges 30%, signaling broad-based demand recovery [1]. The stock at ~$47 trades well below the analyst consensus target of $57.50, suggesting 22% upside if operational challenges prove temporary. Adding former T-Mobile CEO Mike Sievert to the board brings digital innovation expertise at a critical phase of international and operational expansion [2]. Alaska Airlines' No. 1 ranking in U.S. airline fuel efficiency provides a structural cost advantage as fuel prices normalize, and the net zero by 2040 commitment positions the company favorably for emerging carbon regulation [3]. The 5-year revenue CAGR of 32% (driven by COVID recovery and Hawaiian acquisition) demonstrates the step-change in scale.</w:t>
      </w:r>
    </w:p>
    <w:p>
      <w:pPr>
        <w:spacing w:after="120"/>
      </w:pPr>
      <w:r>
        <w:rPr>
          <w:rFonts w:ascii="Calibri" w:hAnsi="Calibri"/>
          <w:b w:val="0"/>
          <w:color w:val="3A4A28"/>
          <w:sz w:val="20"/>
        </w:rPr>
        <w:t>The bear case is dominated by near-term profitability destruction — Q2 2026 GAAP net loss of $76M with fuel costs up 70% YoY has rendered earnings nearly zero, resulting in a forward P/E of 273.59x that makes valuation analysis effectively meaningless [1][4]. Full-year 2026 guidance was suspended due to fuel price uncertainty, leaving investors with no earnings visibility. D/E of 179% from Hawaiian acquisition financing creates significant balance sheet stress — interest expense consumes a growing share of operating income, and any prolonged fuel price elevation could threaten covenant compliance. ROE of 1.86% and profit margin of 0.51% demonstrate that the combined airline is currently earning essentially no return on invested capital. The dividend remains suspended since COVID (5+ years), and reinstatement is unlikely until profitability normalizes. Hawaiian integration risk persists — merging airline cultures, labor contracts, and reservation systems has historically destroyed shareholder value as often as it creates it. The Inspire Impact Score of -67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Fuel price normalization — jet fuel at $3.50+/gallon (70% above year-ago levels) is the primary drag on profitability; any reversion toward $2.50-$3.00 would restore $300M+ in annual operating income and reinstate meaningful EPS power [1]</w:t>
      </w:r>
    </w:p>
    <w:p>
      <w:pPr>
        <w:spacing w:before="40" w:after="40"/>
        <w:ind w:left="283"/>
      </w:pPr>
      <w:r>
        <w:rPr>
          <w:rFonts w:ascii="Calibri" w:hAnsi="Calibri"/>
          <w:b/>
          <w:color w:val="4A6B25"/>
          <w:sz w:val="20"/>
        </w:rPr>
        <w:t xml:space="preserve">2. </w:t>
      </w:r>
      <w:r>
        <w:rPr>
          <w:rFonts w:ascii="Calibri" w:hAnsi="Calibri"/>
          <w:b w:val="0"/>
          <w:color w:val="3A4A28"/>
          <w:sz w:val="20"/>
        </w:rPr>
        <w:t>Hawaiian Airlines synergy realization as route integration, revenue management optimization, and loyalty program combination drive unit revenue improvement — premium revenue already growing 15% demonstrates early traction [1]</w:t>
      </w:r>
    </w:p>
    <w:p>
      <w:pPr>
        <w:spacing w:before="40" w:after="40"/>
        <w:ind w:left="283"/>
      </w:pPr>
      <w:r>
        <w:rPr>
          <w:rFonts w:ascii="Calibri" w:hAnsi="Calibri"/>
          <w:b/>
          <w:color w:val="4A6B25"/>
          <w:sz w:val="20"/>
        </w:rPr>
        <w:t xml:space="preserve">3. </w:t>
      </w:r>
      <w:r>
        <w:rPr>
          <w:rFonts w:ascii="Calibri" w:hAnsi="Calibri"/>
          <w:b w:val="0"/>
          <w:color w:val="3A4A28"/>
          <w:sz w:val="20"/>
        </w:rPr>
        <w:t>Managed corporate travel recovery (+30% Q2 2026) suggests business travel demand is accelerating, which commands higher yields per seat mile than leisure travel and supports margin improvement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elevated fuel prices above $3.50/gallon would continue to compress margins toward break-even or loss territory, potentially forcing capacity cuts, route cancellations, or additional equity dilution [1]</w:t>
      </w:r>
    </w:p>
    <w:p>
      <w:pPr>
        <w:spacing w:before="40" w:after="40"/>
        <w:ind w:left="283"/>
      </w:pPr>
      <w:r>
        <w:rPr>
          <w:rFonts w:ascii="Calibri" w:hAnsi="Calibri"/>
          <w:b/>
          <w:color w:val="4A6B25"/>
          <w:sz w:val="20"/>
        </w:rPr>
        <w:t xml:space="preserve">2. </w:t>
      </w:r>
      <w:r>
        <w:rPr>
          <w:rFonts w:ascii="Calibri" w:hAnsi="Calibri"/>
          <w:b w:val="0"/>
          <w:color w:val="3A4A28"/>
          <w:sz w:val="20"/>
        </w:rPr>
        <w:t>Hawaiian Airlines integration execution risk as merging two airline cultures, seniority lists, labor contracts, and operational systems could result in operational disruptions, employee unrest, or customer service degradation [1]</w:t>
      </w:r>
    </w:p>
    <w:p>
      <w:pPr>
        <w:spacing w:before="40" w:after="40"/>
        <w:ind w:left="283"/>
      </w:pPr>
      <w:r>
        <w:rPr>
          <w:rFonts w:ascii="Calibri" w:hAnsi="Calibri"/>
          <w:b/>
          <w:color w:val="4A6B25"/>
          <w:sz w:val="20"/>
        </w:rPr>
        <w:t xml:space="preserve">3. </w:t>
      </w:r>
      <w:r>
        <w:rPr>
          <w:rFonts w:ascii="Calibri" w:hAnsi="Calibri"/>
          <w:b w:val="0"/>
          <w:color w:val="3A4A28"/>
          <w:sz w:val="20"/>
        </w:rPr>
        <w:t>Balance sheet fragility with D/E of 179% and near-zero earnings — any recession-driven demand decline or prolonged fuel price elevation could threaten debt covenants and force dilutive capital raises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Air travel is a physical-world service that AI structurally cannot displace — passengers require physical aircraft to move between destinations, and the entire airline value chain (fleet operations, airport infrastructure, crew management, maintenance, safety compliance) exists in the physical domain [1]. No AI technology can substitute for the experience of being transported from one city to another. Video conferencing reduced some business travel but this trend predates AI and has largely stabilized post-pandemic. Regulatory barriers (FAA certification, slot allocations, bilateral air service agreements) create additional moats that AI cannot circumvent. AI may enhance operational efficiency (route optimization, dynamic pricing, predictive maintenance) but these are margin improvements, not business model threats. AI Opportunity (0/1): Alaska Air does not generate revenue from AI products or services. AI applications are limited to operational optimization and customer service tools that enhance efficiency but do not constitute a separate revenue 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Alaska Air Group Q2 2026 Earnings — Revenue $4.1B (+10% YoY), GAAP net loss $76M, fuel costs +70% YoY, premium revenue +15%, cargo +21%, managed corporate +30%, loyalty +19%, capacity +1%, full-year guidance suspended — Alaska Airlines News,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Alaska Air Group Leadership &amp; Innovation — CEO Ben Minicucci, former T-Mobile CEO Mike Sievert joins board (Safety and Innovation Committees), CPO Lindsay-Rae McIntyre, Hawaiian/Horizon CEO appointments — Fortune, Simply Wall St, TipRanks, 2026</w:t>
      </w:r>
    </w:p>
    <w:p>
      <w:pPr>
        <w:spacing w:before="20" w:after="20"/>
        <w:ind w:left="170"/>
      </w:pPr>
      <w:r>
        <w:rPr>
          <w:rFonts w:ascii="Calibri" w:hAnsi="Calibri"/>
          <w:b/>
          <w:color w:val="4A6B25"/>
          <w:sz w:val="15"/>
        </w:rPr>
        <w:t xml:space="preserve">3. </w:t>
      </w:r>
      <w:r>
        <w:rPr>
          <w:rFonts w:ascii="Calibri" w:hAnsi="Calibri"/>
          <w:b w:val="0"/>
          <w:color w:val="3A4A28"/>
          <w:sz w:val="17"/>
        </w:rPr>
        <w:t>Alaska Air Group ESG &amp; Sustainability — No. 1 U.S. airline fuel efficiency (ICCT, 7th year), Climate Pledge signatory, net zero by 2040, Dow Jones Sustainability Index top U.S. airline, Alaska Star Ventures — Alaska Airlines, PRNewswire, CSRHub,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ALK Key Statistics: Forward P/E 273.59x, Trailing P/E 82.82x, D/E 179%, ROE 1.86%, Profit Margin 0.51%, Stock Price $47.32, Avg Volume 2.47M,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