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ANGI</w:t>
      </w:r>
      <w:r>
        <w:rPr>
          <w:rFonts w:ascii="Calibri" w:hAnsi="Calibri"/>
          <w:b/>
          <w:color w:val="1A2010"/>
          <w:sz w:val="40"/>
        </w:rPr>
        <w:t xml:space="preserve">  Angi Inc.</w:t>
      </w:r>
    </w:p>
    <w:p>
      <w:pPr>
        <w:spacing w:after="120"/>
      </w:pPr>
      <w:r>
        <w:rPr>
          <w:rFonts w:ascii="Calibri" w:hAnsi="Calibri"/>
          <w:b/>
          <w:color w:val="6E8450"/>
          <w:sz w:val="18"/>
        </w:rPr>
        <w:t>GROWTH SLEEVE · 2026-09-22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Angi Inc. operates a digital marketplace connecting homeowners with home service professionals for projects including plumbing, roofing, HVAC, and remodeling across the U.S. and internationally under brands including Angi, Angie's List, HomeAdvisor, and Handy. The company transitioned from a lead-generation network model to a homeowner-choice proprietary platform in January 2025 and is pivoting to an AI-native platform strategy under CEO Jeff Kip. Spun off from IAC in March 2025. Q2 2026 revenue of $248M declined 11% YoY, and the company recorded a $225-235M non-cash goodwill and intangible asset impairment. Adjusted EBITDA was $28.2M. Market cap ~$222M. Headquartered in Denver, Colorado.</w:t>
      </w:r>
    </w:p>
    <w:p>
      <w:r>
        <w:rPr>
          <w:rFonts w:ascii="Calibri" w:hAnsi="Calibri"/>
          <w:b/>
          <w:color w:val="6E8450"/>
          <w:sz w:val="18"/>
        </w:rPr>
        <w:t>2,300 Employees · https://www.angi.com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Angi executed a business model transformation in January 2025, shifting from a service-professional-pays network model to homeowner-choice pricing on its proprietary platform, and subsequently announced an AI-native platform pivot. However, revenue has declined for two consecutive years — down 13% in FY2025 and another 11% in Q2 2026 to $248M — indicating these transformations have not yet opened new revenue streams [1][2]. AI Deployment (1/2): CEO Jeff Kip committed to an 'AI-first' coding approach and the company is developing 'Pro agents' to help service professionals win more jobs, but no AI products are shipping to customers with measurable revenue impact yet; the AI platform rebuild is projected to take approximately one year [3]. Market Share (0/2): Revenue declined 11% YoY in Q2 2026 with a $225-235M goodwill impairment acknowledging destroyed value, indicating continued market share erosion in home services discovery [1]. Product Pipeline (1/2): The AI-native platform rebuild and Pro agents suite represent a strategic direction, but specific launch dates and revenue visibility are absent — management indicated modest sequential improvements with growth acceleration not expected until 2027 [1][3]. R&amp;D Intensity (0/1): No specific R&amp;D spending data disclosed relative to internet marketplace peers; technology investment is embedded in operating expenses without separate reporting.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Angi's purpose centers on making home improvement easier by connecting homeowners with service professionals — a functional description interchangeable with Thumbtack, TaskRabbit, or any home services marketplace competitor. No distinctive articulation of a deeper purpose beyond marketplace facilitation [3]. Community Impact (0/2): No evidence of significant charitable programs, community investment, or foundation activity beyond standard corporate operations. Employee Retention (0/2): No specific retention or tenure data available. Employee reviews describe a 'toxic leadership group that actively participates in closed-door gossip sessions about employees' and a culture that 'values profit and existing revenue generation over innovation' [5]. The company reduced headcount from ~2,500 to ~2,300 through continued restructuring. Insider Buying (1/2): The company repurchased 9.9 million shares (19.9% of outstanding) for $138M since the March 2025 spin-off and opportunistically repurchased $100M of senior notes for $91.9M at a discount, demonstrating corporate capital allocation conviction at distressed valuations [1][2].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61.4% is within the 70% target, reflecting manageable leverage despite $422M total debt against $189M cash [4]. Forward P/E of 6.33 is well below the 20 target, reflecting deep discount valuation on expected forward EPS of $0.87 [4]. However, the massive Q2 2026 goodwill impairment of $225-235M drove trailing ROE to -26.3% (score 0.0) and profit margin to -22.3% (score 0.0) [1]. Revenue declined 10.9% YoY (score 0.30). The PEG ratio of 117.6 is distorted by inconsistent earnings trajectory and scores 0.0 [4]. Adjusted EBITDA of $28.2M in Q2 2026 suggests underlying operations are modestly profitable, but the trailing GAAP metrics used in the mechanical calculation produce a weak score. Liquidity check: 785,582 avg daily volume x $5.48 = $4.3M, passes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Angi exhibits predominantly finite-game thinking. The company is in survival mode — executing a painful AI-native platform pivot while managing continued revenue decline, a massive goodwill impairment, and organizational restructuring. Strategic decisions appear driven by near-term revenue stabilization rather than a compelling long-term vision. The toxic culture described by employees and organizational instability from repeated restructurings undermine the foundation needed for infinite play. The Just Cause is shallow — the company exists to connect homeowners with contractors, not to advance a larger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Angi's purpose — simplifying home services — is utilitarian and shallow. It describes what the company does, not why it exists in a way that inspires sacrifice or long-term commitment [3]. The mission is interchangeable with any marketplace competitor (Thumbtack, TaskRabbit, Google Local Services). No evidence that leadership references a deeper purpose in strategic decisions; the AI pivot and restructuring are framed in operational and financial terms, not cause-driven language.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describe a 'toxic leadership group that actively participates in closed-door gossip sessions,' 'poor working relationships between leaders,' and a culture that 'values profit and existing revenue generation over innovation' [5]. Repeated workforce reductions — from peak headcount through brand consolidation layoffs to the current 2,300 employees — have eroded organizational trust. The Q2 2026 goodwill impairment of $225-235M signals management acknowledgment that prior strategic decisions destroyed value, further undermining confidence in leadership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Angi's competitive positioning frames Google Local Services and AI assistants as existential threats to defend against rather than worthy rivals whose strengths reveal areas for self-improvement. The company's language focuses on platform differentiation and customer retention rather than learning from competitors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Angi demonstrated willingness to evolve by shifting from a service-professional-pays network model to homeowner-choice pricing in January 2025, and now pivoting to an AI-native platform strategy [1][3]. These shifts required accepting near-term revenue pain (revenue down from $1.19B in FY2024 to ~$993M LTM). However, the pivots appear reactive to competitive pressure from Google and AI assistants rather than proactive transformations driven by a just cause, and the goodwill impairment signals the prior strategy's failure.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Jeff Kip committed to the AI-native platform rebuild and accepted continued revenue decline during the transition, stating the goal to 'double our speed to market' [3]. The decision to repurchase 19.9% of shares for $138M and retire $100M in senior notes at a discount demonstrates capital allocation conviction [1][2]. However, the massive workforce reductions and $225-235M goodwill impairment suggest prior leadership decisions were costly mistakes rather than courageous investments, and the toxic culture described by employees undermines the narrative of principled leadership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Angi trades at a deeply discounted Forward P/E of 6.3x with $189M cash, reflecting extreme market skepticism about the AI-native platform pivot and turnaround prospects [4]. The company's 95.7% gross margin demonstrates inherent platform economics — the path to profitability requires operational leverage, not a business model fix. Adjusted EBITDA of $28.2M in Q2 2026 shows the underlying business is still generating cash despite revenue headwinds [1]. Revenue per lead increased 1% YoY from favorable Pro mix shift, and marketing ROI improved by reallocating $6M from inefficient TV spend to higher-ROI channels. The $138M in share buybacks (retiring 19.9% of shares) and $91.9M in discounted debt repurchases concentrate value on a smaller base if the turnaround materializes [2]. If the AI-native platform delivers and revenue stabilizes, the stock is priced for a meaningful re-rating.</w:t>
      </w:r>
    </w:p>
    <w:p>
      <w:pPr>
        <w:spacing w:after="120"/>
      </w:pPr>
      <w:r>
        <w:rPr>
          <w:rFonts w:ascii="Calibri" w:hAnsi="Calibri"/>
          <w:b w:val="0"/>
          <w:color w:val="3A4A28"/>
          <w:sz w:val="20"/>
        </w:rPr>
        <w:t>The bear case is severe and compounding. Revenue declined 11% YoY to $248M in Q2 2026 following a 13% decline in FY2025, and the $225-235M goodwill impairment acknowledges massive value destruction [1]. The company's market cap of $222M is now below its $422M total debt, creating balance sheet risk as $500M in senior notes come due in 2028 [4]. Trailing ROE of -26.3% and profit margin of -22.3% (distorted by impairment but still reflecting losses) demonstrate fundamental deterioration. The AI-native pivot lacks tangible deliverables — no AI products shipping, no specific launch dates, and analyst downgrades specifically citing 'AI software transition is likely to flop' [3]. AI assistants from Google, Apple Intelligence, and ChatGPT pose existential threat to Angi's marketplace matching function by enabling direct homeowner-contractor discovery. With 2,300 employees in a toxic culture environment and no formal guidance reinstated, Angi risks becoming irrelevant before its AI pivot materializes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AI-native platform rebuild and 'Pro agents' tools for service professionals could differentiate Angi from commodity marketplace competitors if delivered with measurable productivity gains — CEO targets approximately one year for implementation [3]</w:t>
      </w:r>
    </w:p>
    <w:p>
      <w:pPr>
        <w:spacing w:before="40" w:after="40"/>
        <w:ind w:left="283"/>
      </w:pPr>
      <w:r>
        <w:rPr>
          <w:rFonts w:ascii="Calibri" w:hAnsi="Calibri"/>
          <w:b/>
          <w:color w:val="4A6B25"/>
          <w:sz w:val="20"/>
        </w:rPr>
        <w:t xml:space="preserve">2. </w:t>
      </w:r>
      <w:r>
        <w:rPr>
          <w:rFonts w:ascii="Calibri" w:hAnsi="Calibri"/>
          <w:b w:val="0"/>
          <w:color w:val="3A4A28"/>
          <w:sz w:val="20"/>
        </w:rPr>
        <w:t>Revenue per lead increasing 1% YoY from favorable Pro mix shift and marketing ROI improvement from reallocation to higher-ROI channels could stabilize revenue trajectory by H2 2026 [1]</w:t>
      </w:r>
    </w:p>
    <w:p>
      <w:pPr>
        <w:spacing w:before="40" w:after="40"/>
        <w:ind w:left="283"/>
      </w:pPr>
      <w:r>
        <w:rPr>
          <w:rFonts w:ascii="Calibri" w:hAnsi="Calibri"/>
          <w:b/>
          <w:color w:val="4A6B25"/>
          <w:sz w:val="20"/>
        </w:rPr>
        <w:t xml:space="preserve">3. </w:t>
      </w:r>
      <w:r>
        <w:rPr>
          <w:rFonts w:ascii="Calibri" w:hAnsi="Calibri"/>
          <w:b w:val="0"/>
          <w:color w:val="3A4A28"/>
          <w:sz w:val="20"/>
        </w:rPr>
        <w:t>Aggressive capital return ($138M share buybacks, $91.9M discounted debt retirement) concentrates value on smaller share and debt base, amplifying any turnaround upside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has declined for eight consecutive quarters with 11% YoY decline in Q2 2026 to $248M and a $225-235M goodwill impairment acknowledging destroyed strategic value — fundamental trajectory continues deteriorating [1]</w:t>
      </w:r>
    </w:p>
    <w:p>
      <w:pPr>
        <w:spacing w:before="40" w:after="40"/>
        <w:ind w:left="283"/>
      </w:pPr>
      <w:r>
        <w:rPr>
          <w:rFonts w:ascii="Calibri" w:hAnsi="Calibri"/>
          <w:b/>
          <w:color w:val="4A6B25"/>
          <w:sz w:val="20"/>
        </w:rPr>
        <w:t xml:space="preserve">2. </w:t>
      </w:r>
      <w:r>
        <w:rPr>
          <w:rFonts w:ascii="Calibri" w:hAnsi="Calibri"/>
          <w:b w:val="0"/>
          <w:color w:val="3A4A28"/>
          <w:sz w:val="20"/>
        </w:rPr>
        <w:t>AI assistants from Google, Apple Intelligence, and ChatGPT pose existential threat to Angi's marketplace matching function by enabling direct homeowner-contractor discovery without a platform intermediary — analysts have specifically downgraded citing AI transition risk [3]</w:t>
      </w:r>
    </w:p>
    <w:p>
      <w:pPr>
        <w:spacing w:before="40" w:after="40"/>
        <w:ind w:left="283"/>
      </w:pPr>
      <w:r>
        <w:rPr>
          <w:rFonts w:ascii="Calibri" w:hAnsi="Calibri"/>
          <w:b/>
          <w:color w:val="4A6B25"/>
          <w:sz w:val="20"/>
        </w:rPr>
        <w:t xml:space="preserve">3. </w:t>
      </w:r>
      <w:r>
        <w:rPr>
          <w:rFonts w:ascii="Calibri" w:hAnsi="Calibri"/>
          <w:b w:val="0"/>
          <w:color w:val="3A4A28"/>
          <w:sz w:val="20"/>
        </w:rPr>
        <w:t>Balance sheet stress with $422M total debt against $222M market cap and $189M cash, with $500M senior notes due August 2028 creating refinancing risk if turnaround does not accelerate materially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Angi's core value proposition — matching homeowners with local service professionals for physical tasks like plumbing, roofing, and HVAC — has a physical-world moat that AI cannot substitute; someone still needs to fix the pipes [1]. However, Angi's actual business is the marketplace matching layer, not the physical services themselves, and that matching function is directly exposed to AI disruption. AI assistants from Google, Apple Intelligence, and ChatGPT could enable direct homeowner-contractor discovery without a platform intermediary, bypassing Angi entirely. Seeking Alpha analysts have downgraded the stock specifically citing 'AI software transition is likely to flop' [3]. The company's own pivot to an 'AI-native platform' implicitly acknowledges that its legacy matching model is vulnerable. AI Opportunity (0/1): While Angi is building AI tools including 'Pro agents' and pursuing an AI-first development approach, no AI-driven revenue has been quantified in earnings releases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Angi Inc. Q2 2026 Earnings Release — Revenue $248M (-11% YoY), Adj EBITDA $28.2M, $225-235M goodwill impairment, August 2026</w:t>
      </w:r>
    </w:p>
    <w:p>
      <w:pPr>
        <w:spacing w:before="20" w:after="20"/>
        <w:ind w:left="170"/>
      </w:pPr>
      <w:r>
        <w:rPr>
          <w:rFonts w:ascii="Calibri" w:hAnsi="Calibri"/>
          <w:b/>
          <w:color w:val="4A6B25"/>
          <w:sz w:val="15"/>
        </w:rPr>
        <w:t xml:space="preserve">2. </w:t>
      </w:r>
      <w:r>
        <w:rPr>
          <w:rFonts w:ascii="Calibri" w:hAnsi="Calibri"/>
          <w:b w:val="0"/>
          <w:color w:val="3A4A28"/>
          <w:sz w:val="17"/>
        </w:rPr>
        <w:t>Angi Inc. Q1 2026 Earnings Release — Revenue $238M (-3.2% YoY), share buybacks, debt repurchases, May 2026</w:t>
      </w:r>
    </w:p>
    <w:p>
      <w:pPr>
        <w:spacing w:before="20" w:after="20"/>
        <w:ind w:left="170"/>
      </w:pPr>
      <w:r>
        <w:rPr>
          <w:rFonts w:ascii="Calibri" w:hAnsi="Calibri"/>
          <w:b/>
          <w:color w:val="4A6B25"/>
          <w:sz w:val="15"/>
        </w:rPr>
        <w:t xml:space="preserve">3. </w:t>
      </w:r>
      <w:r>
        <w:rPr>
          <w:rFonts w:ascii="Calibri" w:hAnsi="Calibri"/>
          <w:b w:val="0"/>
          <w:color w:val="3A4A28"/>
          <w:sz w:val="17"/>
        </w:rPr>
        <w:t>Angi CEO AI Pivot Commentary — 'AI-first' coding approach, Pro agents development, platform rebuild timeline, StartupHub.ai and Seeking Alpha,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ANGI Key Statistics: Stock Price $5.48, Forward P/E 6.33, D/E 61.4%, ROE -26.3%, Avg Volume 785K,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Angi Inc. Employee Reviews (4,088 reviews), 3.5/5 rating, toxic culture concerns,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