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ANNA</w:t>
      </w:r>
      <w:r>
        <w:rPr>
          <w:rFonts w:ascii="Calibri" w:hAnsi="Calibri"/>
          <w:b/>
          <w:color w:val="1A2010"/>
          <w:sz w:val="40"/>
        </w:rPr>
        <w:t xml:space="preserve">  AleAnna, Inc.</w:t>
      </w:r>
    </w:p>
    <w:p>
      <w:pPr>
        <w:spacing w:after="120"/>
      </w:pPr>
      <w:r>
        <w:rPr>
          <w:rFonts w:ascii="Calibri" w:hAnsi="Calibri"/>
          <w:b/>
          <w:color w:val="6E8450"/>
          <w:sz w:val="18"/>
        </w:rPr>
        <w:t>GROWTH SLEEVE · 2026-08-30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Exploration &amp; Production · NASDAQ · United States</w:t>
      </w:r>
    </w:p>
    <w:p>
      <w:pPr>
        <w:spacing w:after="80"/>
      </w:pPr>
      <w:r>
        <w:rPr>
          <w:rFonts w:ascii="Calibri" w:hAnsi="Calibri"/>
          <w:b w:val="0"/>
          <w:color w:val="3A4A28"/>
          <w:sz w:val="20"/>
        </w:rPr>
        <w:t>AleAnna, Inc. is a natural gas resource company focused on delivering conventional natural gas and renewable natural gas (RNG) in Italy. The company owns a 33.5% stake in the Longanesi field, Italy's most significant onshore natural gas discovery in over two decades, producing over 50 MMcf/d. AleAnna went public via SPAC merger with Swiftmerge Acquisition Corp in December 2024. Headquartered in Dallas, TX with operations in Rome, Italy, the company reported Q2 2026 revenue of $10.22M with net income of $3.8M and commenced construction on the Gradizza field, its first wholly-owned production asset. Market cap approximately $184M with 66.93M shares outstanding.</w:t>
      </w:r>
    </w:p>
    <w:p>
      <w:r>
        <w:rPr>
          <w:rFonts w:ascii="Calibri" w:hAnsi="Calibri"/>
          <w:b/>
          <w:color w:val="6E8450"/>
          <w:sz w:val="18"/>
        </w:rPr>
        <w:t>50 Employees · https://www.aleannainc.com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AleAnna's primary achievement is the development of its 33.5% stake in the Longanesi field, Italy's most significant onshore natural gas discovery in over 20 years, which commenced production and drove the company from near-zero to ~$10M quarterly revenue [1]. The Longanesi partnership with Padana Energia represents a successful exploration-to-production transition. The company also operates two renewable natural gas (RNG) plants, demonstrating modest diversification beyond conventional gas. However, AleAnna went public only in December 2024 via SPAC and has a very limited operating track record as a public company. AI Deployment (0/2): No evidence of AI-powered products, services, or quantified AI-driven operational improvements. AleAnna is a small natural gas explorer with no disclosed AI or digital transformation strategy. Market Share (0/2): AleAnna is a micro-cap natural gas producer operating in Italy with ~$10M/quarter in revenue — a minuscule player in the European natural gas market dominated by majors like ENI, Shell, TotalEnergies, and Equinor [1]. The Longanesi field's 50 MMcf/d production is meaningful locally but negligible in continental context. Product Pipeline (1/2): Construction commenced on the Gradizza field development in Q2 2026, which will be AleAnna's first wholly-owned and operated production asset [1]. This provides specific near-term visibility, though production timelines and revenue projections for Gradizza were not quantified. Additional exploration permits in the Po Valley provide optionality. R&amp;D Intensity (0/1): AleAnna's exploration spending is inherent to the E&amp;P business model and at industry standard levels for a micro-cap explorer.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AleAnna's purpose — 'securing Italy's and Europe's energy future by delivering immediate, reliable natural gas while advancing renewable natural gas solutions' — is clear, connects to a genuine societal need (European energy security post-Russia/Ukraine crisis), and differentiates from generic E&amp;P company missions through the specific Italy/Europe energy independence angle [3]. The dual focus on conventional gas for immediate supply and RNG for long-term sustainability shows some purposeful intentionality. However, the company is too young (public since December 2024) for this purpose to have been validated through execution cycles or strategic choices. Community Impact (0/2): No evidence of community philanthropy programs, foundations, or specific community investment initiatives. AleAnna is a micro-cap company with ~50 employees, limiting the scale of community engagement. Employee Retention (0/2): No employee turnover, tenure, or retention data is publicly available. CEO Marco Brun has been in the role for approximately 1.3 years. The company is too small and new for meaningful retention data to exist. Insider Buying (0/2): No evidence of meaningful net insider buying by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7,090 shares at $2.75 per share equals daily trading value of approximately $19,498 — far below the $1,000,000 minimum required by the IOWN framework [4]. Infrastructure score is automatically set to 0 regardless of underlying financial metrics. For context, the underlying metrics are actually reasonable for a small E&amp;P company: D/E of 0% (essentially debt-free), ROE of 17.73%, and profit margin of 23.85% driven by Longanesi field economics at current European gas prices [1][4]. However, the stock is too illiquid for institutional or even moderate individual investor positions — a $50,000 trade would represent 2.5 days of average volume, creating unacceptable execution risk and slippage.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AleAnna is too young and too small to meaningfully evaluate through an Infinite Game lens. The company went public via SPAC in December 2024, has a CEO with 1.3 years of tenure, ~50 employees, and has only been generating meaningful revenue for approximately one year [1]. There is no multi-decade track record to evaluate for purpose consistency, no leadership transitions to assess, and no existential strategic crises to demonstrate flexibility or courage. The SPAC structure itself — a financial vehicle designed to take a private company public quickly — is inherently finite in orientation, optimized for capital access rather than purpose advancement. While the energy security mission has genuine elements, the company has not existed long enough as a public entity to validate whether this purpose will drive strategic decisions through difficult trade-offs.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'Securing Italy's and Europe's energy future' connects AleAnna's work to a genuine societal need — European energy independence from Russian gas supply [3]. However, this is primarily a market opportunity narrative rather than a deeply held organizational purpose validated by execution. The company was founded in 2007 but only went public in December 2024 via SPAC merger, and the 'energy security' framing coincides with the post-2022 European gas crisis that created the commercial opportunity. Sinek would ask whether this purpose would survive a period where Italian gas exploration became unprofitable — and there is no track record to answer that question.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AleAnna is too small (~50 employees) and too new as a public company (since December 2024) to evaluate organizational trust meaningfully. CEO Marco Brun has been in the role for only 1.3 years with compensation of $755K [2]. The SPAC origin introduces financial sponsor dynamics (Swiftmerge Acquisition Corp) that may create competing interests between sponsor returns and long-term value creation. No employee culture, retention, or organizational trust evidence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AleAnna's management publicly acknowledging competitors' strengths or framing competition as motivation for self-improvement. As a micro-cap Italian gas producer, AleAnna's competitive set includes ENI (Italy's national oil company) and other European majors, but the company's public communications focus on its own asset base and growth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AleAnna is too young to have demonstrated existential flexibility. The company has one producing asset (33.5% of Longanesi) and one development project (Gradizza), with no track record of strategic pivots or business model transformations [1]. The dual conventional gas/RNG strategy shows some business model diversification, but both lines are within the same natural gas value chain — this is adjacency,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that sacrificed short-term results for long-term capability. The Gradizza field development is a conventional capital allocation decision for an E&amp;P company, not a courageous bet [1]. Going public via SPAC is a capital access strategy, not a demonstration of leadership courage. The company is too early-stage for its leaders to have faced the kind of difficult, costly trade-offs that reveal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AleAnna represents a speculative micro-cap exposure to Italian onshore natural gas at an inflection point — the company has achieved four consecutive profitable quarters with Q2 2026 net income of $3.8M on $10.22M revenue, driven by its 33.5% stake in the Longanesi field producing ~50 MMcf/d at favorable European gas prices [1]. The Gradizza field development (construction commenced Q2 2026) will be AleAnna's first wholly-owned production asset, potentially doubling production capacity. The financial profile is clean: zero debt, ROE of 17.73%, and profit margin of 23.85% demonstrate genuine profitability from the Longanesi partnership. At ~$184M market cap, AleAnna trades at approximately 15x trailing earnings with significant production growth optionality from its Po Valley exploration permits.</w:t>
      </w:r>
    </w:p>
    <w:p>
      <w:pPr>
        <w:spacing w:after="120"/>
      </w:pPr>
      <w:r>
        <w:rPr>
          <w:rFonts w:ascii="Calibri" w:hAnsi="Calibri"/>
          <w:b w:val="0"/>
          <w:color w:val="3A4A28"/>
          <w:sz w:val="20"/>
        </w:rPr>
        <w:t>The bear case is dominated by a critical structural deficiency: average daily volume of just 7,090 shares at $2.75 creates daily trading value of only ~$19,500, making the stock essentially uninvestable for any portfolio with meaningful position sizes [4]. A $25,000 trade would take 3.5 days to execute at average volume. This illiquidity triggers the IOWN liquidity floor, setting Infrastructure to zero and producing a SELL recommendation regardless of underlying business quality. Beyond liquidity, the SPAC origin (December 2024 via Swiftmerge Acquisition Corp) introduces typical de-SPAC risks: potential warrant dilution, sponsor promote structures, and limited institutional following [2]. AleAnna's primary producing asset is a 33.5% non-operated stake in Longanesi, meaning the company does not control its largest revenue driver. European natural gas prices are cyclical and geopolitically sensitive — a normalization from current elevated levels would compress margins and potentially eliminate profitability at AleAnna's cost structure. With only ~50 employees and a micro-cap market capitalization, the company faces key-person risk, limited capital market access, and minimal analyst coverage.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Gradizza field development — AleAnna's first wholly-owned and operated production asset — commenced construction in Q2 2026 and could meaningfully increase production capacity and revenue once online, reducing dependency on the 33.5% non-operated Longanesi stake [1]</w:t>
      </w:r>
    </w:p>
    <w:p>
      <w:pPr>
        <w:spacing w:before="40" w:after="40"/>
        <w:ind w:left="283"/>
      </w:pPr>
      <w:r>
        <w:rPr>
          <w:rFonts w:ascii="Calibri" w:hAnsi="Calibri"/>
          <w:b/>
          <w:color w:val="4A6B25"/>
          <w:sz w:val="20"/>
        </w:rPr>
        <w:t xml:space="preserve">2. </w:t>
      </w:r>
      <w:r>
        <w:rPr>
          <w:rFonts w:ascii="Calibri" w:hAnsi="Calibri"/>
          <w:b w:val="0"/>
          <w:color w:val="3A4A28"/>
          <w:sz w:val="20"/>
        </w:rPr>
        <w:t>European natural gas prices remaining elevated above $10/MMBtu due to ongoing supply constraints and energy security concerns would sustain AleAnna's 23.85% profit margins and potentially attract wider investor interest in Italian domestic gas production [1]</w:t>
      </w:r>
    </w:p>
    <w:p>
      <w:pPr>
        <w:spacing w:before="40" w:after="40"/>
        <w:ind w:left="283"/>
      </w:pPr>
      <w:r>
        <w:rPr>
          <w:rFonts w:ascii="Calibri" w:hAnsi="Calibri"/>
          <w:b/>
          <w:color w:val="4A6B25"/>
          <w:sz w:val="20"/>
        </w:rPr>
        <w:t xml:space="preserve">3. </w:t>
      </w:r>
      <w:r>
        <w:rPr>
          <w:rFonts w:ascii="Calibri" w:hAnsi="Calibri"/>
          <w:b w:val="0"/>
          <w:color w:val="3A4A28"/>
          <w:sz w:val="20"/>
        </w:rPr>
        <w:t>Continued quarterly profitability (four consecutive profitable quarters) and potential inclusion in small-cap indices or ETFs could meaningfully increase trading volume and address the critical illiquidity that currently renders the stock uninvestable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Critical illiquidity — average daily volume of 7,090 shares ($19,500 daily value) makes position entry and exit extremely difficult, creating unacceptable execution risk and slippage for any meaningful allocation [4]</w:t>
      </w:r>
    </w:p>
    <w:p>
      <w:pPr>
        <w:spacing w:before="40" w:after="40"/>
        <w:ind w:left="283"/>
      </w:pPr>
      <w:r>
        <w:rPr>
          <w:rFonts w:ascii="Calibri" w:hAnsi="Calibri"/>
          <w:b/>
          <w:color w:val="4A6B25"/>
          <w:sz w:val="20"/>
        </w:rPr>
        <w:t xml:space="preserve">2. </w:t>
      </w:r>
      <w:r>
        <w:rPr>
          <w:rFonts w:ascii="Calibri" w:hAnsi="Calibri"/>
          <w:b w:val="0"/>
          <w:color w:val="3A4A28"/>
          <w:sz w:val="20"/>
        </w:rPr>
        <w:t>Non-operated 33.5% stake in Longanesi means AleAnna does not control its primary revenue source — operating decisions, capital allocation, and production optimization are determined by the majority partners, limiting AleAnna's strategic flexibility [1]</w:t>
      </w:r>
    </w:p>
    <w:p>
      <w:pPr>
        <w:spacing w:before="40" w:after="40"/>
        <w:ind w:left="283"/>
      </w:pPr>
      <w:r>
        <w:rPr>
          <w:rFonts w:ascii="Calibri" w:hAnsi="Calibri"/>
          <w:b/>
          <w:color w:val="4A6B25"/>
          <w:sz w:val="20"/>
        </w:rPr>
        <w:t xml:space="preserve">3. </w:t>
      </w:r>
      <w:r>
        <w:rPr>
          <w:rFonts w:ascii="Calibri" w:hAnsi="Calibri"/>
          <w:b w:val="0"/>
          <w:color w:val="3A4A28"/>
          <w:sz w:val="20"/>
        </w:rPr>
        <w:t>European gas price normalization from current elevated post-Ukraine-crisis levels would compress margins and potentially eliminate profitability for a small producer with limited scale economies and no hedging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Natural gas exploration, drilling, production, and pipeline delivery are structurally immune to AI disruption — extracting hydrocarbons from underground geological formations requires physical drilling rigs, wellhead equipment, processing facilities, and pipeline infrastructure that AI cannot replicate or replace [1]. AleAnna's operations in Italy involve geological surveying, regulatory permitting from Italian authorities, physical field development, and pipeline connections to the Italian gas grid — processes that are inherently physical-world and deeply regulated. European energy security concerns (post-Russia/Ukraine gas supply disruption) increase rather than decrease demand for domestic natural gas production, making AleAnna's Longanesi and Gradizza assets more valuable regardless of AI developments. AI may assist in seismic data interpretation and reservoir modeling, but these are tools that enhance rather than threaten E&amp;P companies. AI Opportunity (0/1): AleAnna does not generate revenue from AI products or services. The company is a small conventional gas producer without disclosed AI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AleAnna Q1 and Q2 2026 Earnings — Revenue $9.34M/$10.22M, Net Income $3.4M/$3.8M, Adjusted EBITDA $4.3M/$4.1M, Longanesi Production, Gradizza Construction Commenced — NASDAQ Press Release, SEC Form 10-Q, August 2026</w:t>
      </w:r>
    </w:p>
    <w:p>
      <w:pPr>
        <w:spacing w:before="20" w:after="20"/>
        <w:ind w:left="170"/>
      </w:pPr>
      <w:r>
        <w:rPr>
          <w:rFonts w:ascii="Calibri" w:hAnsi="Calibri"/>
          <w:b/>
          <w:color w:val="4A6B25"/>
          <w:sz w:val="15"/>
        </w:rPr>
        <w:t xml:space="preserve">2. </w:t>
      </w:r>
      <w:r>
        <w:rPr>
          <w:rFonts w:ascii="Calibri" w:hAnsi="Calibri"/>
          <w:b w:val="0"/>
          <w:color w:val="3A4A28"/>
          <w:sz w:val="17"/>
        </w:rPr>
        <w:t>AleAnna Leadership — CEO Marco Brun (1.3 years), SPAC Origin (Swiftmerge Dec 2024), NASDAQ Listing — Simply Wall St, Investing.com, 2025-2026</w:t>
      </w:r>
    </w:p>
    <w:p>
      <w:pPr>
        <w:spacing w:before="20" w:after="20"/>
        <w:ind w:left="170"/>
      </w:pPr>
      <w:r>
        <w:rPr>
          <w:rFonts w:ascii="Calibri" w:hAnsi="Calibri"/>
          <w:b/>
          <w:color w:val="4A6B25"/>
          <w:sz w:val="15"/>
        </w:rPr>
        <w:t xml:space="preserve">3. </w:t>
      </w:r>
      <w:r>
        <w:rPr>
          <w:rFonts w:ascii="Calibri" w:hAnsi="Calibri"/>
          <w:b w:val="0"/>
          <w:color w:val="3A4A28"/>
          <w:sz w:val="17"/>
        </w:rPr>
        <w:t>AleAnna Company Overview — Securing Italy's Energy Future, Conventional Gas + RNG, Longanesi Field 50 MMcf/d — AleAnna Corporate Website,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ANNA Key Statistics: D/E 0%, ROE 17.73%, Profit Margin 23.85%, Avg Volume 7,090, Stock Price $2.75, 66.93M Shares Outstanding,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