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AQST</w:t>
      </w:r>
      <w:r>
        <w:rPr>
          <w:rFonts w:ascii="Calibri" w:hAnsi="Calibri"/>
          <w:b/>
          <w:color w:val="1A2010"/>
          <w:sz w:val="40"/>
        </w:rPr>
        <w:t xml:space="preserve">  Aquestive Therapeutics, Inc.</w:t>
      </w:r>
    </w:p>
    <w:p>
      <w:pPr>
        <w:spacing w:after="120"/>
      </w:pPr>
      <w:r>
        <w:rPr>
          <w:rFonts w:ascii="Calibri" w:hAnsi="Calibri"/>
          <w:b/>
          <w:color w:val="6E8450"/>
          <w:sz w:val="18"/>
        </w:rPr>
        <w:t>GROWTH SLEEVE · 2026-10-17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NMS · United States</w:t>
      </w:r>
    </w:p>
    <w:p>
      <w:pPr>
        <w:spacing w:after="80"/>
      </w:pPr>
      <w:r>
        <w:rPr>
          <w:rFonts w:ascii="Calibri" w:hAnsi="Calibri"/>
          <w:b w:val="0"/>
          <w:color w:val="3A4A28"/>
          <w:sz w:val="20"/>
        </w:rPr>
        <w:t>Aquestive Therapeutics is a specialty pharmaceutical company focused on developing and commercializing differentiated products using its proprietary PharmFilm orally dissolving film drug delivery technology. The company has 6 FDA-approved products including Sympazan (clobazam oral film) and is advancing Anaphylm (sublingual epinephrine film) through late-stage development with an NDA resubmission planned for Q3 2026. H1 2026 revenue of $28.3M (+51% YoY) with Q2 revenue of $13.8M (+38% YoY). Full-year 2026 revenue guidance of $46-50M. The company secured a $150M Oaktree term loan facility in Q1 2026 with principal repayment pushed to 2031.</w:t>
      </w:r>
    </w:p>
    <w:p>
      <w:r>
        <w:rPr>
          <w:rFonts w:ascii="Calibri" w:hAnsi="Calibri"/>
          <w:b/>
          <w:color w:val="6E8450"/>
          <w:sz w:val="18"/>
        </w:rPr>
        <w:t>150 Employees · https://www.aquestive.com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Aquestive's proprietary PharmFilm technology represents genuine innovation in drug delivery — orally dissolving films that enable drug administration for patients who cannot swallow pills, including those experiencing seizures or anaphylactic reactions. The company has successfully brought 6 FDA-approved products to market using this platform, and CEO Barber has been with the company 19 years building the technology [3]. However, the company remains small-scale with limited commercial traction, and 2025 revenue declined 22.6% before the 2026 recovery. AI Deployment (0/2): No evidence of AI deployment in drug development, manufacturing, or commercial operations. Market Share (0/2): Aquestive is a niche player in orally dissolving film drug delivery with $46-50M in guided 2026 revenue — not a market leader in any therapeutic category. Product Pipeline (1/2): Anaphylm (sublingual epinephrine film) has a specific NDA resubmission timeline of Q3 2026 with FDA-conditionally-approved trade name, addressing the $2.5B+ anaphylaxis market as a needle-free alternative to EpiPen [1]. However, the FDA has already issued deficiency letters, introducing regulatory uncertainty. R&amp;D Intensity (1/1): R&amp;D spending is substantial relative to revenue, consistent with a pipeline-stage pharmaceutical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Aquestive's purpose centers on improving drug delivery for patients with serious medical conditions — Anaphylm could replace epinephrine auto-injectors for anaphylaxis, and Sympazan serves seizure patients who cannot swallow pills [3]. This is meaningful patient-focused work that connects to reducing suffering, though the articulation is not distinctive among pharma peers. Community Impact (0/2): No evidence of specific charitable programs or community investment beyond standard pharmaceutical industry practices. Employee Retention (1/2): CEO Daniel Barber joined Aquestive in 2007 (19 years) and rose from operational roles to CEO in 2022, demonstrating deep organizational commitment. Former CEO Keith Kendall served 8 years. The company is actively building out its leadership team with new COO, CSO, CDO, and CPO hires, suggesting growth-oriented investment in people [2][3]. Insider Buying (0/2): No evidence of meaningful net insider buying; the company filed to sell 230,271 shares in June 2026.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most metrics unavailable due to pre-profit status. Revenue growth YoY of 38.1% far exceeds the 10% target (score 1.0, 1x weight), driven by increased manufacturing, license, and Zevra royalty revenue — H1 2026 revenue grew 51% to $28.3M with 2026 guidance of $46-50M [1]. Profit margin of -144.6% falls deeply below the 0% floor (score 0.0, 1x weight), reflecting operating losses as current revenue does not cover R&amp;D and G&amp;A expenses — Q2 2026 GAAP net loss was $22.9M including an $11.7M debt-extinguishment charge [1]. D/E, ROE, Forward P/E (negative at -6.63), PEG ratio, and 5yr revenue CAGR are all unavailable or meaningless. With only revenue growth contributing positively, weighted sum of 1.0 against max of 2.0 yields infrastructure score of 5. The $150M Oaktree facility (principal deferred to 2031) provides liquidity not captured in the scoring. Daily dollar volume of $10.4M passes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Aquestive shows some infinite-game characteristics — notably the persistence to continue developing Anaphylm through FDA setbacks and the exceptional 19-year tenure of CEO Daniel Barber. However, the company's small scale, financial losses, shareholder litigation, and lack of an articulated vision beyond its current pipeline limit its infinite game credentials. Sinek would note that the company is playing to survive its financial constraints and achieve Anaphylm approval rather than playing to advance a transformative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Aquestive's purpose — improving drug delivery for patients with serious conditions who cannot use conventional medications — is meaningful but narrowly product-defined. The Anaphylm program addresses a genuine patient need (needle-free epinephrine for anaphylaxis), and the PharmFilm platform serves vulnerable patient populations [3]. However, the cause reads as a product strategy rather than a transformative vision of a future state, and it has not been tested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Daniel Barber's 19-year tenure with the company (joining in 2007, rising from operational roles to CEO in 2022) demonstrates remarkable personal commitment and suggests internal trust [3]. Former CEO Keith Kendall served 8 years. The active hiring of senior leadership (COO Cassie Jung, CSO Stephen Wargacki, CDO Matthew Davis, CPO Peter Boyd) signals organizational investment ahead of Anaphylm launch [2]. However, with only ~150 employees and shareholder litigation from 2021, broader cultural evidence is limited.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infinite-minded competitive thinking. Aquestive positions its PharmFilm technology as proprietary differentiation rather than acknowledging what competitors (Kaleo's AUVI-Q, Viatris' EpiPen) do well. The competitive narrative focuses on product superiority rather than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Aquestive has maintained its focus on PharmFilm orally dissolving film drug delivery technology since founding, which shows consistency but not the willingness to fundamentally reinvent the business model. The company has not faced or executed a genuine existential pivot — it remains focused on the same technology platform and therapeutic approach, and is too small and single-platform to have demonstrated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Aquestive demonstrated persistence in continuing to invest in Anaphylm development despite FDA deficiency letters and significant operating losses ($22.9M net loss in Q2 2026) [1]. Securing the $150M Oaktree facility to replace high-cost 13.5% notes and extend runway to 2031 shows willingness to take bold financial restructuring actions to preserve the pipeline [1]. However, these reflect necessary survival decisions rather than a pattern of sacrificing near-term returns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Aquestive Therapeutics at $3.78 ($474M market cap) offers a binary catalyst play on the Anaphylm NDA resubmission in Q3 2026 — if approved, a needle-free sublingual epinephrine film addressing the $2.5B+ anaphylaxis treatment market could transform the company from a sub-$50M revenue specialty pharma into a meaningful commercial-stage business [1]. H1 2026 revenue surged 51% to $28.3M with Q2 at $13.8M (+38% YoY), demonstrating accelerating base business momentum from manufacturing and Zevra royalty revenue, and management reaffirmed 2026 guidance of $46-50M [1]. The $150M Oaktree term loan (principal deferred to 2031) with milestone-linked additional capital provides runway through the Anaphylm regulatory period. The FDA conditionally approved the Anaphylm trade name, suggesting engagement with the commercial pathway. CEO Barber's 19-year tenure provides continuity through the critical regulatory window, and the Inspire Impact Score of 28 (ALIGNED) makes AQST suitable for faith-based portfolios [3].</w:t>
      </w:r>
    </w:p>
    <w:p>
      <w:pPr>
        <w:spacing w:after="120"/>
      </w:pPr>
      <w:r>
        <w:rPr>
          <w:rFonts w:ascii="Calibri" w:hAnsi="Calibri"/>
          <w:b w:val="0"/>
          <w:color w:val="3A4A28"/>
          <w:sz w:val="20"/>
        </w:rPr>
        <w:t>The bear case centers on financial fragility and binary regulatory risk. Aquestive burns ~$30-35M annually (guided adjusted EBITDA loss) and has negative stockholders' equity — survival depends on either Anaphylm approval driving commercial revenue or raising additional capital [1][4]. The FDA has already issued deficiency letters on the Anaphylm NDA, and a second rejection would severely impair the company's viability and likely trigger significant equity dilution at the $3.78 price level. Profit margin of -144.6% reflects that current revenue does not come close to covering operating expenses. Shareholder litigation from 2021 alleging securities violations related to FDA disclosure practices remains an overhang [4]. The stock has declined 20% from its 50-day SMA of $4.71, reflecting negative sentiment ahead of the NDA decision. With only ~150 employees and $46-50M in guided revenue, Aquestive lacks the commercial infrastructure to independently launch Anaphylm without a partner or significant additional investment in sales and marketing [3]. The Q2 2026 net loss of $22.9M included a non-recurring $11.7M debt-extinguishment charge, but even excluding it, the $11.2M adjusted loss demonstrates ongoing cash consumption.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Anaphylm NDA resubmission to the FDA in Q3 2026 — approval of the first needle-free sublingual epinephrine film could address the $2.5B+ anaphylaxis market and transform Aquestive's revenue trajectory, with the FDA-conditionally-approved trade name suggesting active regulatory engagement [1]</w:t>
      </w:r>
    </w:p>
    <w:p>
      <w:pPr>
        <w:spacing w:before="40" w:after="40"/>
        <w:ind w:left="283"/>
      </w:pPr>
      <w:r>
        <w:rPr>
          <w:rFonts w:ascii="Calibri" w:hAnsi="Calibri"/>
          <w:b/>
          <w:color w:val="4A6B25"/>
          <w:sz w:val="20"/>
        </w:rPr>
        <w:t xml:space="preserve">2. </w:t>
      </w:r>
      <w:r>
        <w:rPr>
          <w:rFonts w:ascii="Calibri" w:hAnsi="Calibri"/>
          <w:b w:val="0"/>
          <w:color w:val="3A4A28"/>
          <w:sz w:val="20"/>
        </w:rPr>
        <w:t>H1 2026 revenue growth of 51% to $28.3M with full-year guidance of $46-50M demonstrates accelerating base business momentum that reduces dependency on the binary Anaphylm outcome and extends financial runway [1]</w:t>
      </w:r>
    </w:p>
    <w:p>
      <w:pPr>
        <w:spacing w:before="40" w:after="40"/>
        <w:ind w:left="283"/>
      </w:pPr>
      <w:r>
        <w:rPr>
          <w:rFonts w:ascii="Calibri" w:hAnsi="Calibri"/>
          <w:b/>
          <w:color w:val="4A6B25"/>
          <w:sz w:val="20"/>
        </w:rPr>
        <w:t xml:space="preserve">3. </w:t>
      </w:r>
      <w:r>
        <w:rPr>
          <w:rFonts w:ascii="Calibri" w:hAnsi="Calibri"/>
          <w:b w:val="0"/>
          <w:color w:val="3A4A28"/>
          <w:sz w:val="20"/>
        </w:rPr>
        <w:t>Oaktree $150M facility with milestone-linked capital provides non-dilutive funding tied to Anaphylm progress — additional tranches upon regulatory milestones could fund commercial launch without equity dilution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FDA rejection of the Anaphylm NDA resubmission would be near-existential — the FDA has already flagged deficiencies, and a second rejection would eliminate the primary value driver, likely triggering severe stock decline and forcing dilutive capital raises from a negative equity position [1]</w:t>
      </w:r>
    </w:p>
    <w:p>
      <w:pPr>
        <w:spacing w:before="40" w:after="40"/>
        <w:ind w:left="283"/>
      </w:pPr>
      <w:r>
        <w:rPr>
          <w:rFonts w:ascii="Calibri" w:hAnsi="Calibri"/>
          <w:b/>
          <w:color w:val="4A6B25"/>
          <w:sz w:val="20"/>
        </w:rPr>
        <w:t xml:space="preserve">2. </w:t>
      </w:r>
      <w:r>
        <w:rPr>
          <w:rFonts w:ascii="Calibri" w:hAnsi="Calibri"/>
          <w:b w:val="0"/>
          <w:color w:val="3A4A28"/>
          <w:sz w:val="20"/>
        </w:rPr>
        <w:t>Cash burn of $30-35M annually against negative stockholders' equity — the company's survival depends on either Anaphylm approval or additional financing, and any capital raise at $3.78 would be severely dilutive [1][4]</w:t>
      </w:r>
    </w:p>
    <w:p>
      <w:pPr>
        <w:spacing w:before="40" w:after="40"/>
        <w:ind w:left="283"/>
      </w:pPr>
      <w:r>
        <w:rPr>
          <w:rFonts w:ascii="Calibri" w:hAnsi="Calibri"/>
          <w:b/>
          <w:color w:val="4A6B25"/>
          <w:sz w:val="20"/>
        </w:rPr>
        <w:t xml:space="preserve">3. </w:t>
      </w:r>
      <w:r>
        <w:rPr>
          <w:rFonts w:ascii="Calibri" w:hAnsi="Calibri"/>
          <w:b w:val="0"/>
          <w:color w:val="3A4A28"/>
          <w:sz w:val="20"/>
        </w:rPr>
        <w:t>Lack of commercial infrastructure (150 employees, no sales force) means Anaphylm approval would require either a partnership or significant additional investment in sales and marketing before revenue can be generated from the product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Pharmaceutical drug delivery and manufacturing is structurally immune to AI disruption. Aquestive's core business — developing orally dissolving film formulations, manufacturing pharmaceutical products under FDA cGMP requirements, and navigating the FDA approval process — involves physical manufacturing, complex chemistry, and deeply regulated processes that AI cannot replace [3]. The PharmFilm technology platform requires specialized manufacturing equipment and proprietary know-how with no AI substitute. FDA regulatory requirements for drug approval (clinical trials, bioequivalence studies, NDA submissions) create structural barriers that AI cannot circumvent. AI may assist in certain R&amp;D functions but cannot replace the physical drug delivery innovation that is Aquestive's core competency. AI Opportunity (0/1): No AI-derived revenue or quantified AI-driven efficiencies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Aquestive Therapeutics Q2 2026 Earnings — Revenue $13.8M (+38% YoY), H1 Revenue $28.3M (+51%), Net Loss $22.9M, Adj EBITDA Loss $5.2M, Anaphylm NDA Q3, 2026 Guidance $46-50M — SEC 8-K/StockTitan,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Aquestive Therapeutics Leadership — CEO Daniel Barber (19-year tenure), COO Cassie Jung, CSO Wargacki, CDO Davis, CPO Boyd, CTO Schobel — TipRanks/ROI-NJ, 2022-2026</w:t>
      </w:r>
    </w:p>
    <w:p>
      <w:pPr>
        <w:spacing w:before="20" w:after="20"/>
        <w:ind w:left="170"/>
      </w:pPr>
      <w:r>
        <w:rPr>
          <w:rFonts w:ascii="Calibri" w:hAnsi="Calibri"/>
          <w:b/>
          <w:color w:val="4A6B25"/>
          <w:sz w:val="15"/>
        </w:rPr>
        <w:t xml:space="preserve">3. </w:t>
      </w:r>
      <w:r>
        <w:rPr>
          <w:rFonts w:ascii="Calibri" w:hAnsi="Calibri"/>
          <w:b w:val="0"/>
          <w:color w:val="3A4A28"/>
          <w:sz w:val="17"/>
        </w:rPr>
        <w:t>Aquestive Therapeutics Corporate — PharmFilm Platform, 6 FDA-Approved Products, Anaphylm Trade Name Conditionally Approved, $150M Oaktree Facility — aquestive.com/SEC Filings,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AQST Key Statistics: Price $3.78, Market Cap $474M, Forward PE -6.63, Profit Margin -144.6%, Revenue Growth 38.1%, Avg Volume 2.75M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