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ASTL</w:t>
      </w:r>
      <w:r>
        <w:rPr>
          <w:rFonts w:ascii="Calibri" w:hAnsi="Calibri"/>
          <w:b/>
          <w:color w:val="1A2010"/>
          <w:sz w:val="40"/>
        </w:rPr>
        <w:t xml:space="preserve">  Algoma Steel Group Inc.</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Steel · NASDAQ · Canada</w:t>
      </w:r>
    </w:p>
    <w:p>
      <w:pPr>
        <w:spacing w:after="80"/>
      </w:pPr>
      <w:r>
        <w:rPr>
          <w:rFonts w:ascii="Calibri" w:hAnsi="Calibri"/>
          <w:b w:val="0"/>
          <w:color w:val="3A4A28"/>
          <w:sz w:val="20"/>
        </w:rPr>
        <w:t>Algoma Steel is a Canadian integrated steel producer headquartered in Sault Ste. Marie, Ontario, manufacturing flat-rolled sheet and plate steel products for automotive, construction, defense, energy, and infrastructure end-markets. Founded in 1901, the company is undergoing a transformative $750M+ conversion from blast furnace to Electric Arc Furnace (EAF) steelmaking, with initial EAF production expected Q3 2026. Revenue has declined sharply during the transition — Q2 2026 revenue fell 55% YoY to $267.5M — while the company carries $448M market cap and negative earnings under new CEO Rajat Marwah (effective January 2026).</w:t>
      </w:r>
    </w:p>
    <w:p>
      <w:r>
        <w:rPr>
          <w:rFonts w:ascii="Calibri" w:hAnsi="Calibri"/>
          <w:b/>
          <w:color w:val="6E8450"/>
          <w:sz w:val="18"/>
        </w:rPr>
        <w:t>2,400 Employees · https://algoma.com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Algoma achieved record plate sales in Q2 2026, with strong demand from infrastructure, construction, and defense end-markets [1]. However, the company's core revenue declined 55% YoY as the blast furnace transition disrupted production volumes. The EAF transformation is a massive capital investment but has not yet produced commercial steel — initial production is expected Q3 2026, making it an incomplete transformation rather than a proven successful pivot. AI Deployment (0/2): No evidence of AI-powered products, services, or quantified AI-driven operational improvements was identified in public disclosures or industry research. Steel manufacturing has AI optimization opportunities but Algoma has not reported any. Market Share (0/2): Algoma is a regional player in North American steel with approximately 2.4M tonnes of annual capacity, competing against significantly larger integrated producers like Nucor, U.S. Steel, ArcelorMittal, and Stelco. The company does not hold category leadership or demonstrate meaningful share gains. Product Pipeline (1/2): The Electric Arc Furnace represents a specific next-generation production technology with a defined timeline — initial steel production expected in Q3 2026, with full ramp-up to 3.7M tonnes of annual capacity over subsequent quarters [1]. This provides concrete visibility into future production capability, though revenue visibility remains uncertain given volatile steel pricing. R&amp;D Intensity (0/1): Steel producers do not report R&amp;D as a traditional line item.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Algoma's purpose of 'building better lives and a greener future through sustainable steelmaking' is more specific and intentional than typical industrial company missions [2]. The EAF transformation is directly aligned with this purpose — reducing carbon emissions by 70%+ is a concrete connection between corporate strategy and environmental impact. The mission differentiates Algoma from peers in an industry not known for purpose-driven leadership. However, the purpose has not been validated through multi-decade execution and is partly driven by regulatory and economic necessity. Community Impact (0/2): Algoma is a critical employer in Sault Ste. Marie, supporting the local economy of approximately 73,000 residents. However, a fatal contractor incident in June 2023 resulted in three charges under Ontario's Occupational Health &amp; Safety Act in May 2024, and an environmental waterway incident required public health water advisories [3]. These negative events offset community economic contributions. Employee Retention (1/2): Glassdoor rating of 3.6/5 from 77 reviews is reasonable for heavy industry, with employees citing good pay and benefits as positives [2]. The 2,400-person workforce is small and concentrated at the Sault Ste. Marie facility, creating strong community ties. However, the CEO transition (Rajat Marwah succeeding Michael Garcia in January 2026) and ongoing financial challenges create organizational uncertainty. Insider Buying (0/2): No evidence of meaningful insider buying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Growth stock algorithm. Algoma's financial profile is in severe distress across every metric. D/E of 368% exceeds the 300% floor (score 0), reflecting the massive debt burden from EAF construction financing [4]. ROE of -139.1% is deeply negative, well below the 0% floor (score 0). Revenue growth YoY of -54.6% is far below the -20% floor (score 0), driven by blast furnace idling during the EAF transition. Profit margin of -71.6% is deeply negative (score 0), reflecting operating losses during the production transition. Forward P/E is negative (-14.2x), indicating expected continued losses (excluded from scoring as meaningless). Five-year revenue CAGR is approximately -18% (from $3.8B in FY2022 to $2.1B in FY2025), well below the -5% floor (score 0). PEG ratio is unavailable due to negative earnings (excluded). All available metrics score 0.0, producing a weighted sum of 0 out of maximum possible. The stock clears the liquidity floor at $4.6M daily traded value, but every financial metric is at or beyond floor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Algoma demonstrates predominantly finite game characteristics despite a bold infrastructure transformation. The EAF investment represents genuine long-term strategic thinking, but the company's financial distress, recent leadership turnover, workplace safety incidents, and lack of multi-decade purpose consistency weigh heavily through Sinek's lens. The company is fighting for survival during the transition rather than playing a long game from a position of strength, and the new CEO's tenure is too short to evaluate infinite game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Algoma's stated purpose of 'building better lives and a greener future through sustainable steelmaking' connects the company to environmental transformation, and the EAF investment is aligned with this purpose [2][3]. However, the purpose has not been validated through years of consistent execution under the current framing — the company has had multiple ownership changes (Essar, DOFASCO, Cliffs, SPAC), and the EAF transformation is partly driven by economic necessity (blast furnace cost disadvantage, carbon regulatory pressure) rather than purely by a cause. The January 2026 CEO transition to Rajat Marwah introduces further uncertainty about whether this purpose will guide future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fatal contractor incident in June 2023 resulting in three OHSA charges in May 2024 is a significant negative signal about workplace safety culture [3]. While Glassdoor ratings of 3.6/5 are adequate, the heavy industry context demands higher safety standards. The CEO transition from Michael Garcia to Rajat Marwah in January 2026, during the most critical phase of the EAF transformation, creates organizational disruption. The 2,400-person workforce faces uncertainty about roles and responsibilities as the company shifts from blast furnace to EAF operations with fundamentally different staffing requirements.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Algoma's competitive positioning focuses on regional capacity, product mix (sheet vs. plate), and cost structure versus larger North American producers like Nucor and U.S. Steel [4]. No management commentary was identified that frames competition as a learning opportunity or acknowledges rivals' strengths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conversion from blast furnace to Electric Arc Furnace steelmaking represents a genuine technology transformation — abandoning over a century of blast furnace operations for a fundamentally different production process that will reduce carbon emissions by 70%+ and shift the raw material base from iron ore to recycled scrap [1][3]. This is a meaningful strategic pivot with long-term implications. However, the transformation is driven substantially by economic and regulatory necessity (blast furnaces are increasingly cost-disadvantaged and carbon-penalized) rather than by a proactive, cause-driven reinvention from a position of strength.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$750M+ EAF investment — exceeding the company's current $448M market cap — is an objectively courageous capital allocation decision that sacrifices near-term profitability for long-term transformation [1][4]. Management continued the investment through severe revenue declines (-55% YoY) rather than halting the project. However, this represents a single large bet rather than a pattern of courageous decisions, and the current financial distress (negative ROE, negative margins, D/E at 368%) raises questions about whether the courage was well-calibrated to the company's financial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Algoma Steel is a deep-value turnaround optionality play centered on the EAF transformation — if the $750M+ electric arc furnace ramps successfully to 3.7M tonnes of annual capacity in H2 2026-2027, the company would transform from a high-cost blast furnace operator to a competitive, low-carbon steel producer with structural cost advantages (scrap-based, lower energy, ~70% carbon reduction) [1]. Record plate sales in Q2 2026 demonstrate strong demand from defense, infrastructure, and construction end-markets where Section 232 tariffs protect North American producers. Adjusted EBITDA of $13.8M in Q2 2026 showed the company can generate positive cash flow even at trough production volumes during the transition. The $448M market cap implies the market assigns minimal value to the EAF optionality, creating significant upside if execution succeeds.</w:t>
      </w:r>
    </w:p>
    <w:p>
      <w:pPr>
        <w:spacing w:after="120"/>
      </w:pPr>
      <w:r>
        <w:rPr>
          <w:rFonts w:ascii="Calibri" w:hAnsi="Calibri"/>
          <w:b w:val="0"/>
          <w:color w:val="3A4A28"/>
          <w:sz w:val="20"/>
        </w:rPr>
        <w:t>The bear case is existential. Algoma is burning cash at an alarming rate — revenue declined 55% YoY to $267.5M in Q2 2026, profit margin is -71.6%, and D/E of 368% reflects the massive debt burden from EAF construction financing that dwarfs the company's equity base [4]. The EAF has not yet produced commercial steel, and initial production (expected Q3 2026) faces execution risk including ramp-up timeline, product quality validation with automotive customers, and working capital requirements. Forward EPS is negative ($-0.30), indicating analysts expect continued losses. The new CEO Rajat Marwah started in January 2026 during the most critical phase of the transformation, creating leadership transition risk at the worst possible time [2]. U.S. tariffs on Canadian steel add cost pressure for Algoma's cross-border shipments, and steel price volatility could compress margins even post-EAF. A fatal workplace incident in 2023 with pending OHSA charges creates legal and reputational risk [3]. If the EAF ramp falters or steel prices decline, the debt burden could become unserviceable.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EAF initial steel production in Q3 2026 and ramp-up toward 3.7M tonne annual capacity, which would transform the cost structure and re-rate the stock as a competitive low-carbon producer [1]</w:t>
      </w:r>
    </w:p>
    <w:p>
      <w:pPr>
        <w:spacing w:before="40" w:after="40"/>
        <w:ind w:left="283"/>
      </w:pPr>
      <w:r>
        <w:rPr>
          <w:rFonts w:ascii="Calibri" w:hAnsi="Calibri"/>
          <w:b/>
          <w:color w:val="4A6B25"/>
          <w:sz w:val="20"/>
        </w:rPr>
        <w:t xml:space="preserve">2. </w:t>
      </w:r>
      <w:r>
        <w:rPr>
          <w:rFonts w:ascii="Calibri" w:hAnsi="Calibri"/>
          <w:b w:val="0"/>
          <w:color w:val="3A4A28"/>
          <w:sz w:val="20"/>
        </w:rPr>
        <w:t>Record plate demand from defense and infrastructure spending (U.S. IIJA, defense budgets) providing premium pricing and margin support during the EAF transition period [1]</w:t>
      </w:r>
    </w:p>
    <w:p>
      <w:pPr>
        <w:spacing w:before="40" w:after="40"/>
        <w:ind w:left="283"/>
      </w:pPr>
      <w:r>
        <w:rPr>
          <w:rFonts w:ascii="Calibri" w:hAnsi="Calibri"/>
          <w:b/>
          <w:color w:val="4A6B25"/>
          <w:sz w:val="20"/>
        </w:rPr>
        <w:t xml:space="preserve">3. </w:t>
      </w:r>
      <w:r>
        <w:rPr>
          <w:rFonts w:ascii="Calibri" w:hAnsi="Calibri"/>
          <w:b w:val="0"/>
          <w:color w:val="3A4A28"/>
          <w:sz w:val="20"/>
        </w:rPr>
        <w:t>Green steel premium pricing as the EAF enables ~70% carbon reduction, potentially commanding 5-15% price premiums from automotive and construction customers with decarbonization mandates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EAF execution risk — initial production delays, product quality issues with automotive customers, or ramp-up timeline extension could extend the cash-burn period beyond the company's financial capacity with D/E already at 368% [4]</w:t>
      </w:r>
    </w:p>
    <w:p>
      <w:pPr>
        <w:spacing w:before="40" w:after="40"/>
        <w:ind w:left="283"/>
      </w:pPr>
      <w:r>
        <w:rPr>
          <w:rFonts w:ascii="Calibri" w:hAnsi="Calibri"/>
          <w:b/>
          <w:color w:val="4A6B25"/>
          <w:sz w:val="20"/>
        </w:rPr>
        <w:t xml:space="preserve">2. </w:t>
      </w:r>
      <w:r>
        <w:rPr>
          <w:rFonts w:ascii="Calibri" w:hAnsi="Calibri"/>
          <w:b w:val="0"/>
          <w:color w:val="3A4A28"/>
          <w:sz w:val="20"/>
        </w:rPr>
        <w:t>Liquidity and solvency risk as the company generates negative margins (-71.6%), has deeply negative ROE (-139%), and carries debt exceeding its market cap, with refinancing dependent on successful EAF commissioning [4]</w:t>
      </w:r>
    </w:p>
    <w:p>
      <w:pPr>
        <w:spacing w:before="40" w:after="40"/>
        <w:ind w:left="283"/>
      </w:pPr>
      <w:r>
        <w:rPr>
          <w:rFonts w:ascii="Calibri" w:hAnsi="Calibri"/>
          <w:b/>
          <w:color w:val="4A6B25"/>
          <w:sz w:val="20"/>
        </w:rPr>
        <w:t xml:space="preserve">3. </w:t>
      </w:r>
      <w:r>
        <w:rPr>
          <w:rFonts w:ascii="Calibri" w:hAnsi="Calibri"/>
          <w:b w:val="0"/>
          <w:color w:val="3A4A28"/>
          <w:sz w:val="20"/>
        </w:rPr>
        <w:t>Steel price cyclicality — a decline in steel prices during the 12-18 month EAF ramp-up period could compress margins below breakeven, potentially triggering covenant violations or requiring dilutive equity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Steel manufacturing is structurally immune to AI disruption. Algoma's core business — melting scrap and iron ore into liquid steel, casting slabs, and rolling them into sheet and plate products — involves high-temperature physical-world operations, heavy capital equipment, decades of metallurgical expertise, and regulatory compliance that AI tools cannot replicate or displace [4]. The end products (structural plate for bridges, armored plate for military, sheet for automotive) are essential physical materials with no digital substitute. AI may increase demand for steel through data center construction, renewable energy infrastructure (wind towers), and defense spending. Steel pricing is driven by commodity cycles, trade policy, and supply/demand fundamentals that are independent of AI substitution risk. Minor exposure exists through potential AI-driven optimization by competitors reducing production costs, but this is an efficiency differentiator, not a substitution threat. AI Opportunity (0/1): No AI-derived revenue identified. Algoma does not report AI-related products, services, or separately quantifiable AI-driven operational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Algoma Steel Q2 2026 (ending June 30, 2026) Earnings Release — Revenue $267.5M (down 55% YoY from $589.7M), Adjusted EBITDA $13.8M, Record Plate Sales, EAF Initial Production Expected Q3 2026, July 2026</w:t>
      </w:r>
    </w:p>
    <w:p>
      <w:pPr>
        <w:spacing w:before="20" w:after="20"/>
        <w:ind w:left="170"/>
      </w:pPr>
      <w:r>
        <w:rPr>
          <w:rFonts w:ascii="Calibri" w:hAnsi="Calibri"/>
          <w:b/>
          <w:color w:val="4A6B25"/>
          <w:sz w:val="15"/>
        </w:rPr>
        <w:t xml:space="preserve">2. </w:t>
      </w:r>
      <w:r>
        <w:rPr>
          <w:rFonts w:ascii="Calibri" w:hAnsi="Calibri"/>
          <w:b w:val="0"/>
          <w:color w:val="3A4A28"/>
          <w:sz w:val="17"/>
        </w:rPr>
        <w:t>Algoma Steel Leadership Transition — New CEO Rajat Marwah (effective Jan 1, 2026), Succeeding Michael Garcia, Mission: Building Better Lives and a Greener Future, Glassdoor 3.6/5, November 2025</w:t>
      </w:r>
    </w:p>
    <w:p>
      <w:pPr>
        <w:spacing w:before="20" w:after="20"/>
        <w:ind w:left="170"/>
      </w:pPr>
      <w:r>
        <w:rPr>
          <w:rFonts w:ascii="Calibri" w:hAnsi="Calibri"/>
          <w:b/>
          <w:color w:val="4A6B25"/>
          <w:sz w:val="15"/>
        </w:rPr>
        <w:t xml:space="preserve">3. </w:t>
      </w:r>
      <w:r>
        <w:rPr>
          <w:rFonts w:ascii="Calibri" w:hAnsi="Calibri"/>
          <w:b w:val="0"/>
          <w:color w:val="3A4A28"/>
          <w:sz w:val="17"/>
        </w:rPr>
        <w:t>Algoma Steel ESG and Safety — Inaugural ESG Report 2023, EAF Green Steel Transformation (70%+ Carbon Reduction), Fatal Contractor Incident June 2023, OHSA Charges May 2024, Environmental Waterway Incident 2022</w:t>
      </w:r>
    </w:p>
    <w:p>
      <w:pPr>
        <w:spacing w:before="20" w:after="20"/>
        <w:ind w:left="170"/>
      </w:pPr>
      <w:r>
        <w:rPr>
          <w:rFonts w:ascii="Calibri" w:hAnsi="Calibri"/>
          <w:b/>
          <w:color w:val="4A6B25"/>
          <w:sz w:val="15"/>
        </w:rPr>
        <w:t xml:space="preserve">4. </w:t>
      </w:r>
      <w:r>
        <w:rPr>
          <w:rFonts w:ascii="Calibri" w:hAnsi="Calibri"/>
          <w:b w:val="0"/>
          <w:color w:val="3A4A28"/>
          <w:sz w:val="17"/>
        </w:rPr>
        <w:t>Yahoo Finance — ASTL Key Statistics: D/E 368%, ROE -139.1%, Profit Margin -71.6%, Revenue Growth -54.6%, Market Cap $448M, Stock Price $4.24,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