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ATYR</w:t>
      </w:r>
      <w:r>
        <w:rPr>
          <w:rFonts w:ascii="Calibri" w:hAnsi="Calibri"/>
          <w:b/>
          <w:color w:val="1A2010"/>
          <w:sz w:val="40"/>
        </w:rPr>
        <w:t xml:space="preserve">  aTyr Pharma,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2026-09-13 · Inspire: 46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aTyr Pharma is a clinical-stage biotherapeutics company developing immunomodulatory medicines based on its proprietary tRNA synthetase biology platform. The lead candidate, efzofitimod, targets NRP2 to modulate immune responses in pulmonary sarcoidosis and systemic sclerosis-associated interstitial lung disease (SSc-ILD). The Phase 3 EFZO-FIT trial failed its primary endpoint in September 2025, triggering an 83% stock decline and a securities class action. The company submitted a new Phase 3 protocol to the FDA in June 2026 and implemented a 60% workforce reduction in Q2 2026 to extend runway into late 2028. Cash of $58.9M as of June 30, 2026.</w:t>
      </w:r>
    </w:p>
    <w:p>
      <w:r>
        <w:rPr>
          <w:rFonts w:ascii="Calibri" w:hAnsi="Calibri"/>
          <w:b/>
          <w:color w:val="6E8450"/>
          <w:sz w:val="18"/>
        </w:rPr>
        <w:t>23 Employees · https://www.atyrpharma.com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aTyr advanced efzofitimod from early-stage research through Phase 3, but the EFZO-FIT trial definitively failed its primary endpoint (corticosteroid reduction at week 48) in September 2025, triggering an 83% stock decline and a securities class action [1][4]. Post-failure, the company implemented a 60% workforce reduction, cutting from ~58 to ~23 employees — a survival restructuring, not innovation [2]. AI Deployment (0/2): No AI products, services, or internal deployment. aTyr is a traditional clinical-stage biotech focused on immunobiology research without AI integration [3]. Market Share (0/2): aTyr has no commercial products and no market share; the company competes in pulmonary sarcoidosis where no approved targeted therapies exist [1]. Product Pipeline (2/2): Despite the Phase 3 failure, aTyr maintains a credible pipeline with specific timelines — Phase 3 protocol submitted to FDA in June 2026 for a new global efzofitimod study using FVC as primary endpoint (FDA feedback expected by end of August 2026), EFZO-CONNECT Phase 2 enrollment completed in SSc-ILD with topline results expected Q1 2027, and ATYR0101 preclinical for fibrosis [2]. R&amp;D Intensity (1/1): As a clinical-stage biotech, virtually all spending is R&amp;D; operating expenses of $10.3M net loss in Q2 2026 funded by $58.9M cash — R&amp;D intensity far above industry average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aTyr's mission — unlocking the therapeutic potential of tRNA synthetase biology to develop first-in-class medicines for patients with serious diseases — is scientifically grounded, genuinely distinctive, and connects its work to addressing diseases with no approved targeted therapies [3]. The company has pursued this novel platform for over a decade, maintaining focus through the devastating Phase 3 failure rather than pivoting to a trendier mechanism. CEO Dr. Sanjay Shukla's tenure since 2016 reflects authentic commitment to the science. Community Impact (0/2): No evidence of charitable programs or community investment — typical for a 23-person clinical-stage biotech with limited cash resources. Employee Retention (0/2): The Q2 2026 corporate restructuring eliminated approximately 60% of the workforce, cutting from ~58 to ~23 employees [2]. While this is standard cost discipline for a post-Phase 3-failure biotech, it represents severe organizational instability. No retention data available post-restructuring. Insider Buying (0/2): No specific evidence of meaningful net insider buying in the last 12 months. The securities class action creates additional uncertainty around insider motivations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VIOLATED. Average daily volume of ~1.58M shares at $0.57 yields daily dollar volume of approximately $901,000, below the $1,000,000 minimum threshold [5]. Even ignoring the liquidity floor, aTyr is a pre-revenue clinical-stage biotech burning cash. Q2 2026 net loss was $10.3M, and cash declined from $68.3M (Q1) to $58.9M (Q2) [2]. The 60% workforce reduction and additional cost savings of ~$13M annualized beginning Q4 2026 extend runway to late 2028 [2]. D/E of ~17% is conservative, but ROE is deeply negative as the company generates no meaningful product revenue. The 89.6% stock decline over 52 weeks and ongoing securities litigation create additional capital markets risk for any future equity raise.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aTyr Pharma exhibits some infinite-game characteristics — a distinctive scientific platform pursued over a decade and willingness to persist through a devastating Phase 3 failure. The company's response to the EFZO-FIT failure — engaging the FDA for a new Phase 3 design rather than capitulating — reflects commitment to the cause. However, the Q2 2026 corporate restructuring eliminating 60% of the workforce fundamentally disrupts organizational trust, and the securities class action, single-digit stock price, and survival-mode operations indicate finite-game dynamics now dominate.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Unlocking the therapeutic potential of tRNA synthetase biology to develop first-in-class medicines for patients with serious diseases where no targeted therapies exist represents a distinctive and purposeful Just Cause [3]. The company has pursued this platform for over a decade, maintaining focus through the Phase 3 EFZO-FIT failure, 83% stock decline, securities litigation, and 60% workforce reduction [1][2][4]. This persistence in service of the cause — rather than abandoning the biology — distinguishes aTyr from biotechs that chase trends.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The Q2 2026 corporate restructuring eliminated approximately 60% of the workforce — reducing from ~58 to ~23 employees — destroying organizational stability and trust [2]. While necessary for survival, this represents exactly the kind of layoff-driven instability Sinek identifies as antithetical to trusting teams. Pre-restructuring Glassdoor ratings showed 4.3/5 culture and 85% recommendation, suggesting the team that existed believed in the mission [5]. The remaining ~23 employees now operate in survival mode with an uncertain clinical path.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aTyr operates in pulmonary sarcoidosis where no approved targeted therapies exist — the primary 'competitor' is the disease itself and corticosteroid standard of care. No management commentary was found referencing learning from peer companies or using competitive dynamics for self-improvement [1][3].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After the Phase 3 EFZO-FIT primary endpoint failure, aTyr demonstrated flexibility by identifying clinical benefit signals in secondary endpoints (KSQ-Lung, fatigue, steroid withdrawal), engaging the FDA for a new Phase 3 design with FVC as primary endpoint, and restructuring the organization to focus exclusively on efzofitimod in ILD [1][2]. The multi-indication approach (sarcoidosis, SSc-ILD) and program prioritization show strategic adaptation, though the company remains a single-platform clinical-stage biotech.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Persisting with efzofitimod development after the Phase 3 failure — submitting a new Phase 3 protocol to FDA in June 2026 using FVC as primary endpoint, completing EFZO-CONNECT enrollment, and implementing a painful 60% workforce reduction to preserve runway into late 2028 — requires conviction in the science despite overwhelming market skepticism (stock down 89.6% over 52 weeks) [1][2]. CEO Dr. Shukla's decision to restructure and focus rather than abandon the platform reflects long-term purpose over short-term optics.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aTyr Pharma holds $58.9M in cash (Q2 2026) against a ~$51M market cap, with a 60% workforce reduction extending runway into late 2028 and annualized cost savings of ~$13M beginning Q4 2026 [2][5]. The company submitted a Phase 3 protocol to FDA in June 2026 for a new global efzofitimod study in pulmonary sarcoidosis using FVC as primary endpoint, with feedback expected by end of August 2026 [2]. EFZO-CONNECT Phase 2 enrollment is complete in SSc-ILD with topline results expected Q1 2027, providing a second clinical catalyst [2]. The cash-above-market-cap dynamic — the market assigns negative value to the entire pipeline — creates asymmetric upside if FDA accepts the new Phase 3 design or EFZO-CONNECT data is positive. Analyst consensus remains Buy with a $3.50 price target, implying ~500% upside [5].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remains formidable. The Phase 3 EFZO-FIT trial definitively failed its primary endpoint in September 2025, and fewer than 10% of Phase 3 re-attempts after initial failure succeed historically [1][4]. The 60% workforce reduction (from ~58 to ~23 employees) raises execution risk — the company must run two active clinical programs with a skeleton crew [2]. Cash of $58.9M declining each quarter means any meaningful clinical delay or FDA pushback on the new Phase 3 design could force a dilutive capital raise at catastrophic sub-dollar prices. Daily dollar volume of ~$901K falls below the $1M liquidity floor, making institutional investment impractical and creating severe position-exit risk [5]. The securities class action lawsuit alleging misleading efficacy statements adds legal costs, management distraction, and potential settlement liability. ROE of -108% and zero product revenue confirm no path to profitability without successful drug approval and commercialization, which is years away at best.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FDA feedback on new Phase 3 protocol for efzofitimod in pulmonary sarcoidosis (expected by end of August 2026) — protocol acceptance would validate the reformulated clinical strategy and could re-rate the stock from its ~$51M market cap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EFZO-CONNECT Phase 2 topline results in SSc-ILD (expected Q1 2027) — positive data would provide a second indication catalyst independent of the sarcoidosis program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Cash position of $58.9M exceeding ~$51M market cap creates a floor valuation — the market assigns negative value to the pipeline, making any positive clinical development a catalyst for mean reversion 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New Phase 3 design risk — using FVC as primary endpoint instead of corticosteroid reduction is unproven in sarcoidosis; FDA may require additional endpoints or longer study duration, further depleting cash reserves and extending timelines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Execution with skeleton crew — 60% workforce reduction to ~23 employees creates acute operational risk for running two active clinical programs (Phase 3 sarcoidosis, Phase 2 SSc-ILD) and managing a securities lawsuit simultaneously [2][4]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Liquidity and dilution risk — daily dollar volume of ~$901K is below the $1M floor, cash burn continues, and any dilutive raise at sub-dollar prices would severely compress existing shareholders; stock has declined 89.6% over 52 weeks 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Clinical-stage biotherapeutic development targeting novel immunomodulatory biology is structurally immune to AI disruption [1]. Developing efzofitimod requires wet-lab research, multi-year clinical trials with human patients, FDA regulatory approval, and manufacturing of complex biologic therapies — none of which AI can replace. Pulmonary sarcoidosis and SSc-ILD are complex autoimmune conditions requiring physical clinical intervention. The NRP2 targeting mechanism and tRNA synthetase biology represent proprietary knowledge built over a decade that AI tools cannot replicate. AI may accelerate preclinical discovery timelines but enhances rather than threatens the clinical development process. AI Opportunity (0/1): aTyr has no AI-related revenue, products, or disclosed AI strategy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46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aTyr Pharma Phase 3 EFZO-FIT Failure (September 2025) — Primary endpoint missed (corticosteroid reduction at week 48), 83% stock decline, securities class action filed; SEC filings, GlobeNewsWire,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aTyr Pharma Q2 2026 Results and Corporate Restructuring — $58.9M cash, $10.3M net loss, 60% workforce reduction (~58 to ~23 employees), Phase 3 protocol submitted June 2026, EFZO-CONNECT enrollment completed, runway to late 2028; GlobeNewsWire, August 7,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aTyr Pharma Mission, Leadership, Platform — CEO Dr. Sanjay Shukla (10-year tenure), tRNA synthetase biology platform; atyrpharma.com,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Hagens Berman Securities Class Action — Alleging materially false and misleading statements about efzofitimod efficacy; PRNewswire,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StockAnalysis / Yahoo Finance — ATYR: stock price $0.57, market cap $50.9M, 98M shares, D/E 17%, ROE -108%, analyst consensus Buy / $3.50 target, avg daily volume ~1.58M;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