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AUPH</w:t>
      </w:r>
      <w:r>
        <w:rPr>
          <w:rFonts w:ascii="Calibri" w:hAnsi="Calibri"/>
          <w:b/>
          <w:color w:val="1A2010"/>
          <w:sz w:val="40"/>
        </w:rPr>
        <w:t xml:space="preserve">  Aurinia Pharmaceuticals Inc.</w:t>
      </w:r>
    </w:p>
    <w:p>
      <w:pPr>
        <w:spacing w:after="120"/>
      </w:pPr>
      <w:r>
        <w:rPr>
          <w:rFonts w:ascii="Calibri" w:hAnsi="Calibri"/>
          <w:b/>
          <w:color w:val="6E8450"/>
          <w:sz w:val="18"/>
        </w:rPr>
        <w:t>GROWTH SLEEVE · 2026-09-30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Canada</w:t>
      </w:r>
    </w:p>
    <w:p>
      <w:pPr>
        <w:spacing w:after="80"/>
      </w:pPr>
      <w:r>
        <w:rPr>
          <w:rFonts w:ascii="Calibri" w:hAnsi="Calibri"/>
          <w:b w:val="0"/>
          <w:color w:val="3A4A28"/>
          <w:sz w:val="20"/>
        </w:rPr>
        <w:t>Aurinia Pharmaceuticals is a commercial-stage biopharmaceutical company focused on autoimmune diseases. Lead product LUPKYNIS (voclosporin) is the first FDA-approved oral calcineurin inhibitor for active lupus nephritis. Pipeline includes aritinercept, a dual BAFF/APRIL inhibitor for autoimmune diseases. CEO Kevin Tang (since March 2026) took over from Peter Greenleaf following activist campaign. LUPKYNIS 2026 guidance: $305-315M net product sales. Headquartered in Edmonton, Canada with U.S. commercial operations. Market cap ~$2.2B.</w:t>
      </w:r>
    </w:p>
    <w:p>
      <w:r>
        <w:rPr>
          <w:rFonts w:ascii="Calibri" w:hAnsi="Calibri"/>
          <w:b/>
          <w:color w:val="6E8450"/>
          <w:sz w:val="18"/>
        </w:rPr>
        <w:t>128 Employees · https://www.auriniapharma.com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LUPKYNIS received FDA approval in January 2021 as a first-in-class oral therapy for lupus nephritis, representing genuine market-creating innovation in a disease area with no prior approved oral treatment [1]. The drug has been successfully commercialized from near-zero to $305-315M projected 2026 sales, with H1 2026 revenue of $160.9M up 21% YoY [1]. However, the company halted development of pipeline candidates AUR200 and AUR300 in 2024, narrowing its innovation portfolio. AI Deployment (0/2): No evidence of AI-powered products, drug discovery tools, or quantified AI-driven efficiencies. Standard pharmaceutical operations [1]. Market Share (1/2): LUPKYNIS has established meaningful share in lupus nephritis, but faces fresh competition from Roche's Gazyva (approved October 2025) and emerging CAR-T therapies [3]. The indication remains relatively small (~75,000 U.S. patients with active lupus nephritis), limiting absolute market scale. Product Pipeline (2/2): Aritinercept (dual BAFF/APRIL inhibitor) represents a new pipeline mechanism beyond calcineurin inhibition, targeting autoimmune diseases with specific development timelines. LUPKYNIS expansion into IgA nephropathy could significantly broaden the addressable market [1]. R&amp;D Intensity (1/1): Despite the 2024 restructuring that cut early-stage programs, the company continues investing in clinical development for aritinercept and IgA nephropathy, maintaining R&amp;D intensity appropriate for a specialty pharma company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Aurinia's stated purpose centers on 'delivering therapies to people living with autoimmune diseases with high unmet medical needs' — clear and specific but not distinctive among specialty pharma peers [5]. The mission identifies what and for whom but lacks a transformative vision. Community Impact (1/2): The company supports patient access programs for LUPKYNIS including copay assistance and patient support services helping underinsured lupus patients access therapy — meaningful given lupus disproportionately affects minority women [5]. Employee Retention (0/2): Glassdoor rating has deteriorated to 2.6/5 stars (26 reviews), with employees describing a culture that 'rewards titles, politics, and control rather than actual subject-matter competence' [2]. The workforce was reduced from ~350 to 128 employees through multiple restructurings, indicating severe retention and morale issues under Tang's leadership. Insider Buying (0/2): No evidence of meaningful net insider buying on the open market. CEO Kevin Tang accumulated his ~30% stake through Tang Capital as an activist investor before taking the CEO role in March 2026 — this represents activist positioning, not conviction insider buying after appointment [3]. Four of nine board directors failed to win majority shareholder support at the 2024 annual meeting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all core metrics hit or exceed targets. D/E of 10.4% reflects a nearly debt-free balance sheet with $443M cash against just $64M debt [1][5]. ROE of 66.1% demonstrates highly efficient capital deployment as LUPKYNIS scales profitably. Revenue growth YoY of 18.9% exceeds the 10% target, with 2026 guidance of $315-325M total revenue implying continued double-digit growth [1]. Forward P/E of 15.4 is well below the 20 target, and trailing P/E of 7.2 reflects strong current earnings power at $2.28 trailing EPS. Profit margin is ~45% based on Q2 2026 data ($37.4M net income on $83.2M revenue). Operating cash flow of $175M TTM and free cash flow of $148M demonstrate strong cash generation. Liquidity check: ~1.1M avg daily volume × $16.42 = ~$18.1M daily dollar volume, well above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Aurinia's founding purpose — bringing the first oral therapy to lupus nephritis patients — was genuinely cause-driven, but Kevin Tang's activist takeover and CEO appointment in March 2026 has aggressively shifted the company toward financial optimization [3]. The halting of pipeline programs AUR200/AUR300, 63% workforce reduction (350 to 128 employees), near-total C-suite replacement, and failed strategic sale process signal finite-game prioritization of near-term profitability over long-term therapeutic platform building. Glassdoor reviews at 2.6/5 describe a 'political' and 'control-oriented' culture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Aurinia's original purpose — developing the first oral therapy for lupus nephritis, a devastating autoimmune disease disproportionately affecting minority women — was genuinely cause-driven and resulted in LUPKYNIS's 2021 FDA approval [1]. The mission connects work to a broader patient impact. However, Tang's leadership has reoriented the company around maximizing LUPKYNIS economics — halting AUR200/AUR300, pursuing a failed strategic sale process, and cutting 63% of the workforce [3]. The Just Cause exists but is being subordinated to financial optimization under the new regime.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(2.6/5 stars, 26 reviews) describe an increasingly dysfunctional culture under Tang's leadership — 'rewards titles, politics, and control rather than actual subject-matter competence,' with 'senior leaders placed into highly technical operational roles without the necessary experience' [2]. The workforce was slashed from ~350 to 128 employees through multiple restructurings. Four of nine board directors failed majority shareholder support at the 2024 annual meeting [4]. This is a low-trust, politically charged environment where employees lack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Tang's filing of an FDA complaint against Dr. George Tidmarsh (former FDA review chief who criticized LUPKYNIS) and the company's combative posture toward generic patent challengers suggest a finite 'win at all costs' competitive orientation [3][4]. Competitive language in earnings calls focuses on defending market position against Gazyva rather than learning from Roche's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Aurinia demonstrated meaningful flexibility in pivoting from a diversified pipeline company to a focused lupus nephritis commercial play, concentrating all resources on LUPKYNIS commercialization [1]. The addition of aritinercept (dual BAFF/APRIL inhibitor) represents strategic evolution. However, the halting of AUR200/AUR300 narrows future strategic optionality, and the failed sale process suggests the company considered exiting rather than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original decision to pursue lupus nephritis — a relatively small, underserved market that larger pharma companies had avoided — required genuine courage and resulted in a first-in-class approval [1]. Tang's willingness to restructure aggressively, cut unpromising pipeline programs, and challenge an FDA official who criticized LUPKYNIS demonstrates a form of courage, though oriented toward financial returns rather than advancing a Just Cause [3]. The failed sale process that preceded Tang's CEO appointment suggests the company explored a finite exit before committing to independent operation.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Aurinia is executing a highly profitable single-product commercialization with LUPKYNIS generating $160.9M in H1 2026 revenue (up 21% YoY), Q2 net income of $37.4M, and a fortress balance sheet of $443M cash against $64M debt [1]. At a trailing P/E of 7.2 and forward P/E of 15.4, the stock trades at a steep discount to specialty pharma peers, reflecting single-product concentration risk. The 2026 guidance of $315-325M total revenue (11-15% growth) provides earnings visibility, while LUPKYNIS's extended patent exclusivity protects the franchise through the mid-2030s [3]. Aritinercept (dual BAFF/APRIL inhibitor) diversifies the pipeline beyond calcineurin inhibition. Operating cash flow of $175M TTM and $148M free cash flow support capital returns or business development. The Inspire Impact Score of 37 (ALIGNED) reflects positive marks across customer welfare, product access, and ethical practices.</w:t>
      </w:r>
    </w:p>
    <w:p>
      <w:pPr>
        <w:spacing w:after="120"/>
      </w:pPr>
      <w:r>
        <w:rPr>
          <w:rFonts w:ascii="Calibri" w:hAnsi="Calibri"/>
          <w:b w:val="0"/>
          <w:color w:val="3A4A28"/>
          <w:sz w:val="20"/>
        </w:rPr>
        <w:t>The bear case centers on extreme single-product dependency, governance risk, and cultural deterioration. LUPKYNIS represents ~100% of revenue, and generic patent challenges could shorten exclusivity if courts rule unfavorably [3]. Roche's Gazyva (approved October 2025) and emerging CAR-T lupus therapies create competitive pressure that could erode market share gains. CEO Kevin Tang simultaneously serves as CEO, board chair, and controls ~30% of shares through Tang Capital — governance concentration that has driven Glassdoor ratings to 2.6/5, with employees describing a 'political' culture rewarding 'control rather than competence' [2][4]. The workforce was slashed 63% from ~350 to 128, raising questions about commercial execution capability at scale. Four of nine board directors failed majority shareholder support at the 2024 annual meeting, and the FDA controversy (lawsuit against ex-drug review chief) creates regulatory relationship risk [4]. The PEG ratio is unavailable, limiting growth-adjusted valuation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LUPKYNIS expansion into IgA nephropathy could significantly broaden the addressable market beyond lupus nephritis, with regulatory filing milestones providing near-term catalysts [1]</w:t>
      </w:r>
    </w:p>
    <w:p>
      <w:pPr>
        <w:spacing w:before="40" w:after="40"/>
        <w:ind w:left="283"/>
      </w:pPr>
      <w:r>
        <w:rPr>
          <w:rFonts w:ascii="Calibri" w:hAnsi="Calibri"/>
          <w:b/>
          <w:color w:val="4A6B25"/>
          <w:sz w:val="20"/>
        </w:rPr>
        <w:t xml:space="preserve">2. </w:t>
      </w:r>
      <w:r>
        <w:rPr>
          <w:rFonts w:ascii="Calibri" w:hAnsi="Calibri"/>
          <w:b w:val="0"/>
          <w:color w:val="3A4A28"/>
          <w:sz w:val="20"/>
        </w:rPr>
        <w:t>2026 revenue guidance of $315-325M with ~45% net margins and $175M operating cash flow supports potential share buyback program leveraging the $443M cash position at a 7.2x trailing P/E [1][5]</w:t>
      </w:r>
    </w:p>
    <w:p>
      <w:pPr>
        <w:spacing w:before="40" w:after="40"/>
        <w:ind w:left="283"/>
      </w:pPr>
      <w:r>
        <w:rPr>
          <w:rFonts w:ascii="Calibri" w:hAnsi="Calibri"/>
          <w:b/>
          <w:color w:val="4A6B25"/>
          <w:sz w:val="20"/>
        </w:rPr>
        <w:t xml:space="preserve">3. </w:t>
      </w:r>
      <w:r>
        <w:rPr>
          <w:rFonts w:ascii="Calibri" w:hAnsi="Calibri"/>
          <w:b w:val="0"/>
          <w:color w:val="3A4A28"/>
          <w:sz w:val="20"/>
        </w:rPr>
        <w:t>Aritinercept (dual BAFF/APRIL inhibitor) entering clinical development diversifies the pipeline mechanism and could validate a platform approach beyond calcineurin inhibition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Generic patent challenges could shorten LUPKYNIS exclusivity if courts rule unfavorably, compressing the remaining patent-protected revenue window for a company with ~100% single-product revenue concentration [3]</w:t>
      </w:r>
    </w:p>
    <w:p>
      <w:pPr>
        <w:spacing w:before="40" w:after="40"/>
        <w:ind w:left="283"/>
      </w:pPr>
      <w:r>
        <w:rPr>
          <w:rFonts w:ascii="Calibri" w:hAnsi="Calibri"/>
          <w:b/>
          <w:color w:val="4A6B25"/>
          <w:sz w:val="20"/>
        </w:rPr>
        <w:t xml:space="preserve">2. </w:t>
      </w:r>
      <w:r>
        <w:rPr>
          <w:rFonts w:ascii="Calibri" w:hAnsi="Calibri"/>
          <w:b w:val="0"/>
          <w:color w:val="3A4A28"/>
          <w:sz w:val="20"/>
        </w:rPr>
        <w:t>Roche's Gazyva and emerging CAR-T therapies for lupus nephritis create competitive pressure that could cap LUPKYNIS peak sales estimates below current analyst expectations</w:t>
      </w:r>
    </w:p>
    <w:p>
      <w:pPr>
        <w:spacing w:before="40" w:after="40"/>
        <w:ind w:left="283"/>
      </w:pPr>
      <w:r>
        <w:rPr>
          <w:rFonts w:ascii="Calibri" w:hAnsi="Calibri"/>
          <w:b/>
          <w:color w:val="4A6B25"/>
          <w:sz w:val="20"/>
        </w:rPr>
        <w:t xml:space="preserve">3. </w:t>
      </w:r>
      <w:r>
        <w:rPr>
          <w:rFonts w:ascii="Calibri" w:hAnsi="Calibri"/>
          <w:b w:val="0"/>
          <w:color w:val="3A4A28"/>
          <w:sz w:val="20"/>
        </w:rPr>
        <w:t>Governance concentration risk with Tang's dual CEO/Chairman role and ~30% ownership, combined with 63% workforce reduction and 2.6/5 Glassdoor rating, may impair talent retention and commercial execution capability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Aurinia's core business — manufacturing and commercializing a patented oral calcineurin inhibitor for lupus nephritis — is structurally immune to AI disruption. Drug manufacturing requires FDA-regulated physical production facilities, years of clinical trial evidence, physician prescribing relationships, and complex supply chains that AI cannot substitute [1]. The pharmaceutical regulatory moat (patents, FDA approval, GMP manufacturing compliance) creates barriers entirely outside AI's capability to bypass. LUPKYNIS patent protection extends through the mid-2030s, and the company secured extended exclusivity [3]. AI may eventually accelerate competing drug discovery, but cannot substitute for the existing approval, manufacturing infrastructure, and commercial relationships. AI Opportunity (0/1): No evidence of AI-generated revenue. Aurinia has not disclosed AI-powered drug discovery, clinical trial optimization, or commercial analytics generating quantifiable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Aurinia Pharmaceuticals Q2 2026 Earnings Release — Revenue $83.2M (+19% YoY), net income $37.4M, H1 revenue $160.9M, 2026 guidance $315-325M — SEC 8-K, BioSpace, August 2026</w:t>
      </w:r>
    </w:p>
    <w:p>
      <w:pPr>
        <w:spacing w:before="20" w:after="20"/>
        <w:ind w:left="170"/>
      </w:pPr>
      <w:r>
        <w:rPr>
          <w:rFonts w:ascii="Calibri" w:hAnsi="Calibri"/>
          <w:b/>
          <w:color w:val="4A6B25"/>
          <w:sz w:val="15"/>
        </w:rPr>
        <w:t xml:space="preserve">2. </w:t>
      </w:r>
      <w:r>
        <w:rPr>
          <w:rFonts w:ascii="Calibri" w:hAnsi="Calibri"/>
          <w:b w:val="0"/>
          <w:color w:val="3A4A28"/>
          <w:sz w:val="17"/>
        </w:rPr>
        <w:t>Aurinia Pharmaceuticals Glassdoor Reviews — 2.6/5 stars (26 reviews), culture criticism under Tang leadership — 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Aurinia Strategic Developments — Kevin Tang CEO appointment March 2026, FDA lawsuit controversy, extended LUPKYNIS exclusivity, pipeline cuts — BioPharma Dive, TipRanks, 2025-2026</w:t>
      </w:r>
    </w:p>
    <w:p>
      <w:pPr>
        <w:spacing w:before="20" w:after="20"/>
        <w:ind w:left="170"/>
      </w:pPr>
      <w:r>
        <w:rPr>
          <w:rFonts w:ascii="Calibri" w:hAnsi="Calibri"/>
          <w:b/>
          <w:color w:val="4A6B25"/>
          <w:sz w:val="15"/>
        </w:rPr>
        <w:t xml:space="preserve">4. </w:t>
      </w:r>
      <w:r>
        <w:rPr>
          <w:rFonts w:ascii="Calibri" w:hAnsi="Calibri"/>
          <w:b w:val="0"/>
          <w:color w:val="3A4A28"/>
          <w:sz w:val="17"/>
        </w:rPr>
        <w:t>Aurinia Governance Controversy — 4 of 9 directors failed majority vote 2024, activist investor pressure, executive compensation rejected — FiercePharma, SEC filings,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AUPH key statistics: price $16.42, trailing PE 7.2, forward PE 15.4, D/E 10.4%, ROE 66.1%, avg volume 1.1M, market cap $2.2B,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