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AUST</w:t>
      </w:r>
      <w:r>
        <w:rPr>
          <w:rFonts w:ascii="Calibri" w:hAnsi="Calibri"/>
          <w:b/>
          <w:color w:val="1A2010"/>
          <w:sz w:val="40"/>
        </w:rPr>
        <w:t xml:space="preserve">  Austin Gold Corp.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2026-09-17 · Inspire: 0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EBEE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20"/>
              </w:rPr>
              <w:t>SELL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32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Basic Materials · Gold · NYSE American · Canada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Austin Gold Corp. is a pre-revenue gold exploration company focused on district-scale discoveries in the southwestern United States, holding a 70% interest in the Kelly Creek Project (Humboldt County, NV) plus the Lone Mountain (Elko County, NV) and Stockade Mountain (Malheur County, OR) projects [1]. CEO Dennis Lyle Higgs leads a small technical team advancing RC drilling, geological mapping, and geochemical/gravity surveys across the three properties [2]. The company has not booked revenue or defined a mineable resource, and reported a 2025 net loss of $1.18 million with less than one year of cash runway against negative free cash flow of roughly $5.0 million, leaving it dependent on further equity or debt financing [1].</w:t>
      </w:r>
    </w:p>
    <w:p>
      <w:r>
        <w:rPr>
          <w:rFonts w:ascii="Calibri" w:hAnsi="Calibri"/>
          <w:b/>
          <w:color w:val="6E8450"/>
          <w:sz w:val="18"/>
        </w:rPr>
        <w:t>https://www.austin.gold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(0/3): Austin Gold has not advanced any project to a defined resource estimate or production decision; drilling at Kelly Creek and Lone Mountain remains early-stage follow-up on encouraging but unconfirmed mineralization from 2023-2024 [1]. AI Deployment (0/2): No evidence of AI-driven exploration targeting, geospatial modeling, or operational technology was identified in company disclosures or press coverage. Market Share (0/2): As a pre-resource junior explorer, Austin Gold holds no meaningful market share in gold production or reserves. Pipeline (1/2): The company maintains three distinct exploration targets (Kelly Creek, Lone Mountain, Stockade Mountain) providing some optionality, though none has a defined mine plan or timeline [2]. R&amp;D Intensity (1/1): Exploration spending (RC drilling, mapping, geochemical and gravity surveys) is proportionally significant relative to the company's small balance sheet, consistent with an active junior explorer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(1/4): Austin Gold's stated commitment to 'positive relationships with neighbors, rigorous environmental stewardship and a high standard of health and safety' is generic boilerplate common to nearly all junior miners rather than a distinctive cause [3]. Community Impact (1/2): Director Barbara Filas, Chair of the Environmental, Health and Safety Committee, completed an ESG audit of the company's practices, a modest but concrete governance step for a company of this size [3]. Employee Retention (0/2): No turnover, tenure, or workforce data is disclosed for this small, largely field-based team. Insider Buying (0/2): No evidence of meaningful net insider purchases was identified in the research period.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45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HARD RULE TRIGGERED -- Liquidity Floor: Average daily volume of approximately 94,891 shares at a $1.14 share price equates to roughly $108,000 in daily dollar turnover, far below the $1,000,000 minimum liquidity threshold, so Infrastructure is scored 0 regardless of other metrics [4]. Underlying fundamentals are also weak for a pre-revenue explorer: return on equity of -32.98%, zero profit margin, negative forward P/E of -8.77 reflecting expected continued losses, and less than one year of cash runway against ~$5.0 million in negative free cash flow, implying near-term dilution or financing risk [1][4].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Austin Gold operates like a typical junior gold explorer: its purpose is financially driven (advance and eventually monetize discoveries) rather than a transcendent cause, and its survival depends on continuous external financing rather than internal cash generation. The company shows some adaptability by running three concurrent exploration targets, but with under a year of cash runway, near-term decisions are likely to be dictated by capital markets access rather than long-term strategic conviction.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Austin Gold's cause is discovering economic gold deposits for shareholder value -- a legitimate commercial goal but not a transcendent purpose that would rally a broader coalition beyond investors and geologists [1][2]. There is no articulated vision beyond exploration success and eventual sale, joint venture, or production.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The management team, including CEO Higgs and 45-year veteran exploration geologist Bob Hatch, has relevant technical depth, but no public data exists on employee engagement, turnover, or culture for this small, largely contractor-based field organization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(1/1 partial): Austin Gold competes for capital and ground with numerous Nevada- and Oregon-focused junior explorers without evidence of predatory claim-staking or litigation; competition appears to be on exploration results and capital-raising ability rather than anti-competitive tactics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Running three geographically distinct projects (Kelly Creek, Lone Mountain, Stockade Mountain) diversifies single-asset risk, a sensible hedge for an explorer, but this reflects portfolio construction rather than a transformative strategic pivot [1][2].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Management has continued to fund multi-target drilling despite a constrained balance sheet and under a year of cash runway, accepting dilution risk to keep exploration moving, but this is standard junior-miner behavior rather than a distinctive act of sacrifice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Austin Gold offers pure exploration optionality across three Nevada/Oregon gold targets (Kelly Creek, Lone Mountain, Stockade Mountain) at a sub-$16 million market cap, meaning any high-grade discovery could produce outsized returns for risk-tolerant speculators [1][2]. The company benefits from an experienced technical team, including 45-year exploration veteran Bob Hatch, and a rising gold price environment that has historically supported junior explorer financing and M&amp;A activity in the district-scale discovery space [2].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dominates here: Austin Gold has less than a year of cash runway against roughly $5.0 million in negative free cash flow, virtually guaranteeing near-term dilutive financing or debt [1]. Average daily dollar volume of roughly $108,000 fails the liquidity floor by a wide margin, meaning the stock is effectively uninvestable for any allocator requiring meaningful position sizing or exit liquidity. No project has advanced to a defined resource, profit margin is zero, and return on equity is deeply negative at -32.98% [1][4]. This is a speculative, pre-revenue exploration vehicle appropriate only for high-risk capital explicitly earmarked for junior mining speculation, not a core holding.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Positive assay results from the 2025-2026 RC drill programs at Kelly Creek or Lone Mountain could materially re-rate the stock given its sub-$16M market cap and thin share count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A sustained high gold price environment continues to support financing availability and M&amp;A interest in Nevada-focused junior explorers, which could provide a strategic partner or takeout premium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Advancement of the Stockade Mountain (Oregon) RC program following up on 2023-2024 winter drilling could open a fourth distinct value driver beyond the Nevada assets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Less than one year of cash runway against ~$5.0 million in negative free cash flow means near-term shareholder dilution or debt financing is highly likely, and financing may not be available on favorable terms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Average daily dollar volume of roughly $108,000 falls far short of the $1,000,000 liquidity floor, exposing holders to wide bid-ask spreads and difficulty exiting meaningful positions [4]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No project has a defined mineral resource or production timeline; continued negative drill results at any of the three targets could eliminate a key part of the investment thesis and further pressure the ability to raise capital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(6/9): Physical gold exploration -- drilling, core logging, geochemical sampling -- cannot be replaced by AI, giving Austin Gold structural insulation from direct AI displacement [1][2]. However, no evidence of AI-assisted target generation or geospatial modeling was found, meaning the company is not capturing efficiency gains that larger, better-capitalized peers may be using to accelerate discovery timelines and lower costs. AI Opportunity (0/1): There is no disclosed AI-driven revenue stream or product; this is a pass-through liability for a company still pre-resource and pre-revenue.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0</w:t>
      </w:r>
      <w:r>
        <w:rPr>
          <w:rFonts w:ascii="Calibri" w:hAnsi="Calibri"/>
          <w:b/>
          <w:color w:val="B8860B"/>
          <w:sz w:val="20"/>
        </w:rPr>
        <w:t xml:space="preserve">    MIXED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Austin Gold Corp. Form 6-K Exhibits (FY2025/FY2026), SEC EDGAR -- cash runway, net loss, free cash flow, drill program updates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Austin Gold Corp. corporate website (austin.gold) -- Management and Directors, Kelly Creek/Lone Mountain/Stockade Mountain project descriptions,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Austin Gold Corp. Investor Relations -- Environmental, Social and Governance page, ESG audit by Director Barbara Filas,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Yahoo Finance / stockanalysis.com -- AUST key statistics: price $1.14, forward P/E -8.77, ROE -32.98%, average volume ~94,891, accessed September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