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AVT</w:t>
      </w:r>
      <w:r>
        <w:rPr>
          <w:rFonts w:ascii="Calibri" w:hAnsi="Calibri"/>
          <w:b/>
          <w:color w:val="1A2010"/>
          <w:sz w:val="40"/>
        </w:rPr>
        <w:t xml:space="preserve">  Avnet, Inc.</w:t>
      </w:r>
    </w:p>
    <w:p>
      <w:pPr>
        <w:spacing w:after="120"/>
      </w:pPr>
      <w:r>
        <w:rPr>
          <w:rFonts w:ascii="Calibri" w:hAnsi="Calibri"/>
          <w:b/>
          <w:color w:val="6E8450"/>
          <w:sz w:val="18"/>
        </w:rPr>
        <w:t>GROWTH SLEEVE · 2026-09-28 · Inspire: 59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Electronics &amp; Computer Distribution · NASDAQ · United States</w:t>
      </w:r>
    </w:p>
    <w:p>
      <w:pPr>
        <w:spacing w:after="80"/>
      </w:pPr>
      <w:r>
        <w:rPr>
          <w:rFonts w:ascii="Calibri" w:hAnsi="Calibri"/>
          <w:b w:val="0"/>
          <w:color w:val="3A4A28"/>
          <w:sz w:val="20"/>
        </w:rPr>
        <w:t>Avnet is one of the world's largest distributors of electronic components and technology solutions, founded in 1921 and headquartered in Phoenix, Arizona. Operating through two segments — Electronic Components and Farnell — the company distributes semiconductors, interconnect, passive, and electromechanical components, while also providing design support, supply chain solutions, and embedded systems integration. Under CEO Phil Gallagher (a 40+ year Avnet veteran), the company reported record FY2026 revenue of $27.63B (+24.5% YoY) with Q4 setting a quarterly record of $8.3B (+48% YoY). CIO Max Chan received the 2026 MIT Sloan CIO Leadership Award for enterprise AI innovation.</w:t>
      </w:r>
    </w:p>
    <w:p>
      <w:r>
        <w:rPr>
          <w:rFonts w:ascii="Calibri" w:hAnsi="Calibri"/>
          <w:b/>
          <w:color w:val="6E8450"/>
          <w:sz w:val="18"/>
        </w:rPr>
        <w:t>15,040 Employees · https://www.avnet.com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Avnet has incrementally expanded from pure electronic component distribution into design services, embedded solutions, and IoT capabilities over the past decade, but the core business model remains fundamentally unchanged — Avnet is still a middleman connecting component manufacturers to OEMs and EMS providers [1]. FY2026 revenue of $27.63B (+24.5% YoY) reflects a semiconductor cycle upturn rather than business model transformation. AI Deployment (2/2): Avnet won the 2026 CIO 100 Award for enterprise AI innovation, and CIO Max Chan received the MIT Sloan CIO Leadership Award for advancing AI, digital platforms, and cybersecurity [2]. AI is embedded into core workflows including inventory management, demand forecasting, quality inspections, and engineering support through a governance-first framework. This represents measurable AI deployment with quantifiable operational impact across the global supply chain [2]. Market Share (1/2): Avnet is one of the world's two largest electronic component distributors (alongside Arrow Electronics), with meaningful market position and global reach across Americas, EMEA, and Asia/Pacific. However, it operates in a competitive duopoly rather than defining or leading a new category [1]. Product Pipeline (0/2): No specific next-generation products with named launch dates and revenue visibility were disclosed; the company's growth is primarily driven by semiconductor industry cycle dynamics and customer demand for existing product lines. R&amp;D Intensity (0/1): As a distribution company, Avnet's R&amp;D intensity is structurally below technology industry averages — the company distributes others' technology rather than developing its own.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Avnet's corporate purpose centers on connecting people and technology — a functional description of its distribution role that is interchangeable with any technology distributor or logistics company [3]. The company's website and communications emphasize operational capabilities (global reach, supply chain expertise, design services) rather than articulating a larger purpose or vision for the future. Community &amp; Charitable Impact (1/2): Avnet publishes a CSR report and emphasizes sustainability through ESG strategy, though Sustainalytics assessed Avnet at Negligible ESG Risk (5.9 score), suggesting minimal negative impact rather than proactive community investment [3]. No specific charitable programs, foundation activities, or dollar amounts for community investment were identified beyond standard corporate commitments. Employee Retention (1/2): CEO Phil Gallagher's 40+ year tenure at Avnet is a standout data point suggesting a culture that inspires long careers [3]. However, no broad employee retention metrics, average tenure data, or voluntary turnover rates were found for the broader 15,040-person workforce. Insider Buying (0/2): No evidence of meaningful net insider buying by executives was identified in the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Growth-classified stock. Avnet's strongest infrastructure attribute is its low D/E of 69.21% (below the 70% target, scoring a perfect 1.0), reflecting conservative leverage management for a capital-light distribution business [4]. Forward P/E of 9.33x scores perfectly at 1.0, and the explosive 47.7% YoY revenue growth (Q4 FY2026 record $8.3B, +48% YoY) also caps at 1.0 [1]. The 5-year revenue CAGR of approximately 8% contributes 0.8 with 2x weight. The significant drags are a thin profit margin of just 1.21% (inherent to the distribution business model, scoring 0.061) and ROE of 6.67% (below the 15% target, scoring 0.445 with 2x growth weighting) [4]. The Forward PEG of 2.65 scores only 0.175 with 2x weight, indicating the market expects modest earnings growth despite the revenue surge — margin compression from rapid revenue scaling may be the concern. Liquidity floor cleared at ~$123.7M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Avnet is a 100+ year old company that has endured through multiple technology cycles, but its strategic orientation is fundamentally finite — the company competes on operational efficiency, supply chain optimization, and market share rather than pursuing a transformative vision for the future of technology distribution. CEO Phil Gallagher's 40+ year tenure provides extraordinary leadership continuity, but the strategic narrative centers on quarterly revenue records, margin improvement, and competitive positioning against Arrow Electronics. The AI deployment (CIO 100 Award) shows operational sophistication, but the purpose remains transactional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Avnet's purpose of connecting people and technology through electronic component distribution exists but is shallow — it describes the functional role of a middleman without articulating a vision of a better future [3]. The company's 100+ year history (founded 1921) demonstrates endurance, but leadership communications focus on operational metrics (revenue growth, margin expansion, inventory turns) rather than referencing a cause that shapes strategic decisions. There is no articulated vision that would inspire sacrifice or attract people who want to change the world.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Phil Gallagher's 40+ year career at Avnet, beginning in 1982, suggests a culture that fosters long-term loyalty and internal promotion [3]. The company's AI rollout approach — empowering employees to innovate while maintaining trust and control through governance frameworks — indicates thoughtful change management [2]. However, no specific employee retention metrics, voluntary turnover rates, or cultural practices demonstrating psychological safety were identified for the broader 15,040-person global workforce.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Avnet operates in a well-known duopoly with Arrow Electronics, and the competitive dynamic appears oriented toward market share capture and revenue ranking rather than learning from the rival's strengths [1]. No evidence was found of management commentary that explicitly acknowledges Arrow's strengths as motivation for Avnet's own improvement, or frames competition in infinite-game terms of self-improvement rather than winning.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Avnet has evolved its business model incrementally over 100+ years — from a radio parts distributor in 1921 to a global electronic components distributor with design services, embedded solutions, and IoT capabilities [3]. The acquisition of Farnell (element14) in 2016 added a high-margin, engineer-focused distribution channel. The company has adapted to semiconductor industry consolidation, e-commerce disruption, and now AI-driven supply chain transformation. However, these are incremental evolutions within the distribution business model, not transformative pivots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Avnet has invested meaningfully in AI transformation through a governance-first framework, deploying AI across core workflows (inventory, forecasting, inspections, engineering) despite the cultural change required in a traditional distribution company [2]. CIO Max Chan's leadership in this transformation earned the MIT Sloan CIO Leadership Award. The company also maintained its technology investment through the semiconductor downturn of FY2024-2025. However, these are incremental operational investments rather than the pattern of costly strategic bets that sacrifice near-term earnings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Avnet at 9.33x forward earnings offers a deep-value entry into the world's electronic component distribution duopoly during a powerful semiconductor cycle upturn. FY2026 revenue of $27.63B (+24.5% YoY) with Q4 setting a record of $8.3B (+48% YoY) demonstrates the operating leverage in Avnet's asset-light model, with adjusted Q4 EPS of $2.28 surging 182% YoY [1]. The company's AI deployment (CIO 100 Award, MIT Sloan recognition for CIO Max Chan) positions it ahead of distribution peers in operational efficiency [2]. D/E of 69.21% and conservative balance sheet management provide downside protection. CEO Phil Gallagher's 40+ year tenure ensures strategic continuity. The AI infrastructure buildout is driving incremental demand for the semiconductors and components Avnet distributes, creating a secular tailwind beyond the cyclical recovery. The Inspire Impact Score of 59 (ALIGNED) with zero negative attributions makes AVT attractive for faith-based portfolios.</w:t>
      </w:r>
    </w:p>
    <w:p>
      <w:pPr>
        <w:spacing w:after="120"/>
      </w:pPr>
      <w:r>
        <w:rPr>
          <w:rFonts w:ascii="Calibri" w:hAnsi="Calibri"/>
          <w:b w:val="0"/>
          <w:color w:val="3A4A28"/>
          <w:sz w:val="20"/>
        </w:rPr>
        <w:t>The bear case centers on the structurally thin margin profile, semiconductor cycle risk, and disintermediation threats. Profit margin of just 1.21% and ROE of 6.67% reflect the fundamental challenge of the distribution model — Avnet captures a small fraction of value as a middleman between component manufacturers and OEMs [4]. The 47.7% quarterly revenue growth is largely cyclical, and the semiconductor industry's history of boom-bust cycles suggests FY2026's record revenue may represent a peak rather than a new baseline. The PEG ratio of 2.65 suggests the market doubts sustained earnings growth despite the revenue surge. Forward PEG scoring only 0.175 with 2x weight significantly drags the infrastructure score. AI-powered procurement platforms (e.g., Sourcengine, Octopart) could increasingly disintermediate traditional distributors for commodity components, compressing already-thin margins further. Avnet's revenue is highly concentrated in the semiconductor industry, and any inventory correction — a perennial risk in electronics distribution — could reverse the revenue gains. The stock near its 52-week high of $104.58 limits near-term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AI infrastructure demand — the global buildout of AI data centers, edge computing, and AI-enabled devices creates incremental demand for the semiconductors, connectors, and power components Avnet distributes, representing a secular growth driver beyond the current cycle [1][2]</w:t>
      </w:r>
    </w:p>
    <w:p>
      <w:pPr>
        <w:spacing w:before="40" w:after="40"/>
        <w:ind w:left="283"/>
      </w:pPr>
      <w:r>
        <w:rPr>
          <w:rFonts w:ascii="Calibri" w:hAnsi="Calibri"/>
          <w:b/>
          <w:color w:val="4A6B25"/>
          <w:sz w:val="20"/>
        </w:rPr>
        <w:t xml:space="preserve">2. </w:t>
      </w:r>
      <w:r>
        <w:rPr>
          <w:rFonts w:ascii="Calibri" w:hAnsi="Calibri"/>
          <w:b w:val="0"/>
          <w:color w:val="3A4A28"/>
          <w:sz w:val="20"/>
        </w:rPr>
        <w:t>Enterprise AI operational savings — the governance-first AI deployment across inventory management, demand forecasting, and quality inspection (recognized with CIO 100 and MIT Sloan awards) could expand margins from the current razor-thin 1.21% if AI drives measurable efficiency gains at scale [2]</w:t>
      </w:r>
    </w:p>
    <w:p>
      <w:pPr>
        <w:spacing w:before="40" w:after="40"/>
        <w:ind w:left="283"/>
      </w:pPr>
      <w:r>
        <w:rPr>
          <w:rFonts w:ascii="Calibri" w:hAnsi="Calibri"/>
          <w:b/>
          <w:color w:val="4A6B25"/>
          <w:sz w:val="20"/>
        </w:rPr>
        <w:t xml:space="preserve">3. </w:t>
      </w:r>
      <w:r>
        <w:rPr>
          <w:rFonts w:ascii="Calibri" w:hAnsi="Calibri"/>
          <w:b w:val="0"/>
          <w:color w:val="3A4A28"/>
          <w:sz w:val="20"/>
        </w:rPr>
        <w:t>Farnell segment growth — the high-margin, engineer-focused distribution channel serves the prototyping and small-batch markets that benefit from increased electronic product development activity, providing margin mix improvement to the consolidated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cycle reversal — FY2026's 24.5% revenue growth and record Q4 of $8.3B are driven by cyclical recovery and AI demand, and any inventory correction or demand normalization could result in sharp revenue declines, as occurred in the FY2024-2025 downcycle [1]</w:t>
      </w:r>
    </w:p>
    <w:p>
      <w:pPr>
        <w:spacing w:before="40" w:after="40"/>
        <w:ind w:left="283"/>
      </w:pPr>
      <w:r>
        <w:rPr>
          <w:rFonts w:ascii="Calibri" w:hAnsi="Calibri"/>
          <w:b/>
          <w:color w:val="4A6B25"/>
          <w:sz w:val="20"/>
        </w:rPr>
        <w:t xml:space="preserve">2. </w:t>
      </w:r>
      <w:r>
        <w:rPr>
          <w:rFonts w:ascii="Calibri" w:hAnsi="Calibri"/>
          <w:b w:val="0"/>
          <w:color w:val="3A4A28"/>
          <w:sz w:val="20"/>
        </w:rPr>
        <w:t>Structural margin compression — profit margin of 1.21% and ROE of 6.67% reflect the commoditized nature of component distribution, and AI-powered procurement platforms could further disintermediate traditional distributors for standardized components, compressing margins below sustainable levels [4]</w:t>
      </w:r>
    </w:p>
    <w:p>
      <w:pPr>
        <w:spacing w:before="40" w:after="40"/>
        <w:ind w:left="283"/>
      </w:pPr>
      <w:r>
        <w:rPr>
          <w:rFonts w:ascii="Calibri" w:hAnsi="Calibri"/>
          <w:b/>
          <w:color w:val="4A6B25"/>
          <w:sz w:val="20"/>
        </w:rPr>
        <w:t xml:space="preserve">3. </w:t>
      </w:r>
      <w:r>
        <w:rPr>
          <w:rFonts w:ascii="Calibri" w:hAnsi="Calibri"/>
          <w:b w:val="0"/>
          <w:color w:val="3A4A28"/>
          <w:sz w:val="20"/>
        </w:rPr>
        <w:t>Customer and supplier concentration risk — Avnet's revenue is concentrated among a limited number of semiconductor manufacturers (TI, Broadcom, NXP, etc.) and OEM/EMS customers, and the loss of any major franchise or customer could disproportionately impact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Avnet's core electronic component distribution business has meaningful defensive moats — global warehouse infrastructure, decades-long supplier relationships, technical design support, JIT logistics, and regulatory compliance (export controls, conflict minerals, RoHS/REACH) create barriers that AI cannot easily replicate [1][3]. Physical distribution of semiconductors and components requires warehousing, logistics, and quality inspection that are physical-world operations. However, AI poses real substitution risk for parts of the value chain: AI-powered procurement platforms could disintermediate distributors for commodity components, automated design tools could reduce demand for Avnet's technical support services, and AI-enhanced demand forecasting at OEMs could reduce their need for distributor-held buffer inventory. The distribution model's thin margins (1.21%) leave little room for error if AI enables even partial disintermediation. AI Opportunity (1/1): Avnet generates revenue from distributing AI-related electronic components (GPUs, AI accelerators, edge AI modules) and has deployed AI internally for inventory management, demand forecasting, and quality inspections, earning the 2026 CIO 100 Award for enterprise AI innovation [2]. The semiconductor cycle upturn driving FY2026's 24.5% revenue growth is partially attributable to AI infrastructure buildout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Avnet FY2026 Annual Results (ended June 27, 2026) — Revenue $27.63B (+24.5% YoY), Q4 record $8.3B (+48% YoY), adj EPS $2.28 (+182% YoY Q4), gross margin 10.4%, SEC 10-K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Avnet AI Innovation Recognition — CIO 100 Award 2026 for enterprise AI innovation, CIO Max Chan MIT Sloan CIO Leadership Award, governance-first AI framework across inventory/forecasting/inspections, CIO.com/TechEDGE case study, 2026</w:t>
      </w:r>
    </w:p>
    <w:p>
      <w:pPr>
        <w:spacing w:before="20" w:after="20"/>
        <w:ind w:left="170"/>
      </w:pPr>
      <w:r>
        <w:rPr>
          <w:rFonts w:ascii="Calibri" w:hAnsi="Calibri"/>
          <w:b/>
          <w:color w:val="4A6B25"/>
          <w:sz w:val="15"/>
        </w:rPr>
        <w:t xml:space="preserve">3. </w:t>
      </w:r>
      <w:r>
        <w:rPr>
          <w:rFonts w:ascii="Calibri" w:hAnsi="Calibri"/>
          <w:b w:val="0"/>
          <w:color w:val="3A4A28"/>
          <w:sz w:val="17"/>
        </w:rPr>
        <w:t>Avnet Leadership &amp; ESG — CEO Phil Gallagher (40+ year veteran, appointed 2017), Sustainalytics Negligible ESG Risk Rating (5.9), CSR programs, corporate website,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AVT Key Statistics: Forward P/E 9.33x, PEG 2.65, D/E 69.21%, ROE 6.67%, Profit Margin 1.21%, Stock Price $103.08,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