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AWK</w:t>
      </w:r>
      <w:r>
        <w:rPr>
          <w:rFonts w:ascii="Calibri" w:hAnsi="Calibri"/>
          <w:b/>
          <w:color w:val="1A2010"/>
          <w:sz w:val="40"/>
        </w:rPr>
        <w:t xml:space="preserve">  American Water Works Company, Inc.</w:t>
      </w:r>
    </w:p>
    <w:p>
      <w:pPr>
        <w:spacing w:after="120"/>
      </w:pPr>
      <w:r>
        <w:rPr>
          <w:rFonts w:ascii="Calibri" w:hAnsi="Calibri"/>
          <w:b/>
          <w:color w:val="6E8450"/>
          <w:sz w:val="18"/>
        </w:rPr>
        <w:t>DIVIDEND SLEEVE · 2026-09-14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Water · NYSE · United States</w:t>
      </w:r>
    </w:p>
    <w:p>
      <w:pPr>
        <w:spacing w:after="80"/>
      </w:pPr>
      <w:r>
        <w:rPr>
          <w:rFonts w:ascii="Calibri" w:hAnsi="Calibri"/>
          <w:b w:val="0"/>
          <w:color w:val="3A4A28"/>
          <w:sz w:val="20"/>
        </w:rPr>
        <w:t>American Water Works is the largest regulated water and wastewater utility in the United States, serving approximately 3.6 million customer connections across 14 states. The company operates 80 surface water treatment plants, 520 groundwater treatment plants, 170 wastewater treatment plants, and 55,000 miles of transmission and distribution infrastructure. Q2 2026 adjusted EPS of $1.61 (+8.1% YoY) beat estimates, and revenue of $1.36B (+6.2% YoY) was driven by authorized rate increases and acquisitions [1]. A pending merger with Essential Utilities will create a combined company serving 4.7 million water/wastewater connections and 740,000 gas connections across 17 states. Founded in 1886, headquartered in Camden, New Jersey.</w:t>
      </w:r>
    </w:p>
    <w:p>
      <w:r>
        <w:rPr>
          <w:rFonts w:ascii="Calibri" w:hAnsi="Calibri"/>
          <w:b/>
          <w:color w:val="6E8450"/>
          <w:sz w:val="18"/>
        </w:rPr>
        <w:t>7,000 Employees · https://www.amwater.com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American Water has grown steadily through regulated rate increases and bolt-on acquisitions but has not executed transformative business model pivots — the core regulated water utility model has been essentially unchanged since 1886 [1]. The pending $40B merger with Essential Utilities (announced October 2025, Kentucky PSC approved April 2026) represents the most significant strategic move in the company's modern history [2]. AI Deployment (1/2): American Water hired a Chief Technology and Innovation Officer and is participating in water sector generative AI research projects through AWWA to improve operational efficiency, asset management, and customer service [3]. The company leverages AI, IoT, and automation to optimize leak detection, demand forecasting, and water distribution, though specific cost savings have not been quantified. Market Share (2/2): American Water is the largest regulated water and wastewater utility in the United States with 3.6M customer connections across 14 states, and the Essential Utilities merger will expand this to 4.7M connections across 17 states with an additional 740K gas connections [2]. Dominant position in a naturally monopolistic, highly fragmented industry. Product Pipeline (1/2): The $19-20B 2026-2030 capital plan provides exceptional long-term investment visibility, and $216M in additional annualized revenues have been authorized since the start of 2026 [1]. The Essential Utilities merger (regulatory approvals progressing) will be accretive in year one. R&amp;D Intensity (0/1): As a regulated utility, R&amp;D spending is minimal relative to revenue, with innovation focused on operational technology adoption rather than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American Water's purpose — providing clean, safe, reliable water service as essential infrastructure — connects the company's work to a fundamental human need. The 140-year operating history since 1886 validates that this mission has endured through world wars, depressions, and industry upheaval [1]. Water provision is arguably one of the most purpose-aligned businesses in existence, and the merger with Essential Utilities extends this mission to more communities. Community Impact (2/2): American Water serves 3.6M customer connections (approximately 14 million people) with essential water and wastewater services. The company has been named one of America's Most JUST Companies, included in the Bloomberg Gender-Equality Index for five consecutive years, and recognized as a Fortune Modern Board 25 company — the first utility so honored [4]. Has published eight consecutive sustainability reports and committed to 50% GHG reduction by 2035 and net zero by 2050. Employee Retention (1/2): Approximately 7,000 employees operate in a stable regulated utility environment with typically above-average retention. Reviews note strong leadership support from CEO, CFO, and CTO for investing in emerging technologies and building technical skill sets [3]. No specific turnover data available. Insider Buying (1/2): Insider activity in 2026 included stock awards and tax-related dispositions. Net insider buying was modestly positive over the trailing period, though most transactions are compensation-related rather than open-market purchases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stock). D/E of 137% scores 0.71 at 1x weight — high leverage reflects capital-intensive water infrastructure ($15.7B total debt), standard for regulated utilities with predictable cash flows [5]. ROE of 10.1% scores 0.67 at 1x weight — solid but below the 15% target, constrained by regulatory earnings caps typical for utilities. Revenue growth YoY of 6.2% (Q2 2026 +6.2% YoY to $1.36B) scores 0.87 at 1x weight, with $216M in new authorized annualized revenues since January 2026 [1]. Revenue 5yr CAGR of approximately 5.8% scores 0.72 at 1x weight. Forward P/E of 22.8 scores 0.93 at 1x weight [5]. Profit margin of 21.2% scores 1.0 at 1x weight. Dividend profile: payout ratio 57% scores 0.72 at 1x weight (company targets 55-60%); consecutive years paid 17+ scores 1.0 at 2x weight; consecutive years growth 17 scores 1.0 at 1x weight; 5yr dividend growth CAGR of 8.4% scores 1.0 at 2x weight [5]. Weighted sum: 10.62 / 12 max = 8.85, rounded to 9. Liquidity floor cleared: ~1.9M avg volume x $135.11 = $257M.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American Water is one of the clearest infinite game players in the market — a 140-year-old company providing an essential service that humanity will always need. The pending $40B merger with Essential Utilities extends the company's ability to serve more communities across 17 states with water, wastewater, and gas services. High marks for trusting teams and worthy rivals, but the regulated utility model inherently constrains strategic flexibility, and the Just Cause, while genuine, is inherent to the industry rather than unique to AWK's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Providing clean, safe water and wastewater services to millions of Americans is among the most purpose-aligned businesses possible — it directly serves a fundamental human need and has been validated by 140 years of continuous operation since 1886 [1]. The mission has survived world wars, depressions, regulatory changes, and ownership transitions. The merger with Essential Utilities extends this cause to more communities. However, the cause is inherent to the industry rather than unique to American Water's leadership — any regulated water utility serves the same fundamental need.</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The company has been recognized through the Bloomberg Gender-Equality Index for five consecutive years and named one of America's Most JUST Companies [4]. The 7,000-employee workforce operates in a stable, unionized utility environment with typically high retention. Employee reviews note strong support from the leadership team (CEO, CFO, CTO) for investing in emerging technologies and building in-house technical skill sets [3]. The Essential Utilities CEO noted that 'the cultures of the two companies are so similar,' indicating cultural alignment in the merger integration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American Water's competitive framing is inherently collaborative — the Essential Utilities merger was structured as a combination of peers rather than a conquest, and the company consistently benchmarks against other regulated utilities to improve operational efficiency [2]. The water utility industry's collaborative approach to sector challenges (AWWA partnerships, sector-wide AI research) demonstrates an infinite competitive mindset. The company competes on operational excellence and service quality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pending $40B Essential Utilities merger represents a significant strategic evolution — adding 740,000 gas connections to the water/wastewater portfolio and expanding from 14 to 17 states [2]. This is the most consequential strategic move in American Water's modern history, adding a new utility line (gas) alongside the core water business. However, this remains growth within the regulated utility model, constrained by franchise territories and rate commission oversight, rather than a fundamental reinvention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$19-20B five-year capital plan and the $40B Essential Utilities merger represent substantial long-term commitments [1][2]. Setting science-based emission reduction targets (50% by 2035, net zero by 2050) as a utility demonstrates willingness to invest in sustainability beyond regulatory requirements [4]. The merger requires navigating regulatory approvals across multiple state commissions with significant execution risk. These are meaningful long-term bets, though they follow industry trends rather than pioneer them.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American Water Works is the gold standard of regulated water utilities — the largest in the US with 3.6M customer connections, a 140-year operating history, and one of the most defensible business models in the IOWN universe [1]. Q2 2026 adjusted EPS of $1.61 (+8.1% YoY) beat consensus by 1.3%, with revenue of $1.36B (+6.2% YoY) driven by $216M in new authorized annualized revenues since January 2026 [1]. FY2026 EPS guidance of $6.02-$6.12 was affirmed, representing ~8% growth, with long-term 7-9% EPS and DPS growth targets anchored by $19-20B in 2026-2030 capital investment and regulated rate recovery mechanisms. The pending Essential Utilities merger ($40B combined enterprise value, Kentucky PSC approved April 2026) will create a 4.7M water/wastewater connection utility across 17 states plus 740K gas connections, accretive in year one with close expected by early 2027 [2]. The 2.82% dividend yield with 17 consecutive years of growth at 8.4% CAGR provides reliable and growing income. AI data center buildout drives incremental water demand as a secular tailwind.</w:t>
      </w:r>
    </w:p>
    <w:p>
      <w:pPr>
        <w:spacing w:after="120"/>
      </w:pPr>
      <w:r>
        <w:rPr>
          <w:rFonts w:ascii="Calibri" w:hAnsi="Calibri"/>
          <w:b w:val="0"/>
          <w:color w:val="3A4A28"/>
          <w:sz w:val="20"/>
        </w:rPr>
        <w:t>The bear case centers on valuation, leverage, and merger execution risk. At 22.8x forward earnings and PEG of 4.76, AWK is priced at a substantial premium for a regulated utility growing EPS at 7-9% — any growth disappointment could trigger meaningful multiple compression [5]. D/E of 137% and $15.7B in total debt reflect the capital-intensive nature of water infrastructure — while standard for regulated utilities, rising interest rates increase the cost of capital and could compress returns. ROE of 10.1% is below the 15% target, constrained by the regulatory earnings cap inherent to the utility model. The Essential Utilities merger faces regulatory approval risk across multiple state commissions — any conditions, delays, or forced divestitures could impact the timeline and accretion assumptions [2]. The October 2024 cyberattack that forced billing pauses and system isolation exposed cybersecurity vulnerability in critical infrastructure that could recur with AI-enabled threats [3]. Negative free cash flow reflects heavy capital investment funded through debt and equity issuance, creating ongoing dilution risk. The Inspire Impact Score of 49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Essential Utilities merger closing expected by early 2027, creating the dominant US water/wastewater/gas utility with 4.7M water and 740K gas connections across 17 states, accretive in year one — Kentucky PSC approved April 2026 with other state approvals progressing [2]</w:t>
      </w:r>
    </w:p>
    <w:p>
      <w:pPr>
        <w:spacing w:before="40" w:after="40"/>
        <w:ind w:left="283"/>
      </w:pPr>
      <w:r>
        <w:rPr>
          <w:rFonts w:ascii="Calibri" w:hAnsi="Calibri"/>
          <w:b/>
          <w:color w:val="4A6B25"/>
          <w:sz w:val="20"/>
        </w:rPr>
        <w:t xml:space="preserve">2. </w:t>
      </w:r>
      <w:r>
        <w:rPr>
          <w:rFonts w:ascii="Calibri" w:hAnsi="Calibri"/>
          <w:b w:val="0"/>
          <w:color w:val="3A4A28"/>
          <w:sz w:val="20"/>
        </w:rPr>
        <w:t>$19-20B five-year capital plan (2026-2030) driving rate base growth and supporting 7-9% long-term EPS growth targets, with $216M in new authorized annualized revenues already secured in 2026 and Q2 revenue accelerating to +6.2% YoY [1]</w:t>
      </w:r>
    </w:p>
    <w:p>
      <w:pPr>
        <w:spacing w:before="40" w:after="40"/>
        <w:ind w:left="283"/>
      </w:pPr>
      <w:r>
        <w:rPr>
          <w:rFonts w:ascii="Calibri" w:hAnsi="Calibri"/>
          <w:b/>
          <w:color w:val="4A6B25"/>
          <w:sz w:val="20"/>
        </w:rPr>
        <w:t xml:space="preserve">3. </w:t>
      </w:r>
      <w:r>
        <w:rPr>
          <w:rFonts w:ascii="Calibri" w:hAnsi="Calibri"/>
          <w:b w:val="0"/>
          <w:color w:val="3A4A28"/>
          <w:sz w:val="20"/>
        </w:rPr>
        <w:t>AI data center buildouts increasing water demand for cooling — secular tailwind for the largest US water utility with existing infrastructure in key markets, adding structural demand growth beyond traditional population-driven expansion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Regulatory approval risk for Essential Utilities merger across multiple state commissions — conditions, delays, or forced divestitures could impact timeline, scale, and accretion assumptions, with merger close not expected until early 2027 [2]</w:t>
      </w:r>
    </w:p>
    <w:p>
      <w:pPr>
        <w:spacing w:before="40" w:after="40"/>
        <w:ind w:left="283"/>
      </w:pPr>
      <w:r>
        <w:rPr>
          <w:rFonts w:ascii="Calibri" w:hAnsi="Calibri"/>
          <w:b/>
          <w:color w:val="4A6B25"/>
          <w:sz w:val="20"/>
        </w:rPr>
        <w:t xml:space="preserve">2. </w:t>
      </w:r>
      <w:r>
        <w:rPr>
          <w:rFonts w:ascii="Calibri" w:hAnsi="Calibri"/>
          <w:b w:val="0"/>
          <w:color w:val="3A4A28"/>
          <w:sz w:val="20"/>
        </w:rPr>
        <w:t>Premium valuation at 22.8x forward earnings and PEG of 4.76 for a utility growing EPS at 7-9% creates vulnerability to multiple compression if growth decelerates or interest rates rise, particularly with D/E of 137% increasing refinancing sensitivity [5]</w:t>
      </w:r>
    </w:p>
    <w:p>
      <w:pPr>
        <w:spacing w:before="40" w:after="40"/>
        <w:ind w:left="283"/>
      </w:pPr>
      <w:r>
        <w:rPr>
          <w:rFonts w:ascii="Calibri" w:hAnsi="Calibri"/>
          <w:b/>
          <w:color w:val="4A6B25"/>
          <w:sz w:val="20"/>
        </w:rPr>
        <w:t xml:space="preserve">3. </w:t>
      </w:r>
      <w:r>
        <w:rPr>
          <w:rFonts w:ascii="Calibri" w:hAnsi="Calibri"/>
          <w:b w:val="0"/>
          <w:color w:val="3A4A28"/>
          <w:sz w:val="20"/>
        </w:rPr>
        <w:t>Cybersecurity vulnerability in critical water infrastructure — the October 2024 cyberattack that forced billing pauses demonstrated exposure, and US government warnings about AI-enabled threats targeting water systems indicate escalating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American Water's business is structurally immune to AI disruption. The company operates physical water and wastewater infrastructure — treatment plants, pumping stations, pipelines, and dams — that AI cannot replicate or substitute [1]. Water provision is a regulated natural monopoly with government-granted franchise territories, creating an impenetrable competitive moat. AI data center buildouts actually increase demand for water (cooling), directly benefiting water utilities in service territories with data center growth. The aging US water infrastructure requires $1T+ in investment over the coming decades, further cementing the need for physical operators. Regulatory rate-setting mechanisms provide earnings visibility regardless of technological disruption in other sectors. The October 2024 cyberattack demonstrated cybersecurity risk from AI-enabled threats, but this is an operational risk, not a substitution risk [3]. AI Opportunity (0/1): American Water participates in water sector GenAI research through AWWA and is adopting operational AI for asset management, leak detection, and customer service, but these efforts do not generate identifiable AI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Water Works Q2 2026 Earnings Results — Adjusted EPS $1.61 (+8.1% YoY), Revenue $1.36B (+6.2% YoY), FY2026 EPS Guidance $6.02-$6.12 Affirmed, $216M New Authorized Revenue, July 2026</w:t>
      </w:r>
    </w:p>
    <w:p>
      <w:pPr>
        <w:spacing w:before="20" w:after="20"/>
        <w:ind w:left="170"/>
      </w:pPr>
      <w:r>
        <w:rPr>
          <w:rFonts w:ascii="Calibri" w:hAnsi="Calibri"/>
          <w:b/>
          <w:color w:val="4A6B25"/>
          <w:sz w:val="15"/>
        </w:rPr>
        <w:t xml:space="preserve">2. </w:t>
      </w:r>
      <w:r>
        <w:rPr>
          <w:rFonts w:ascii="Calibri" w:hAnsi="Calibri"/>
          <w:b w:val="0"/>
          <w:color w:val="3A4A28"/>
          <w:sz w:val="17"/>
        </w:rPr>
        <w:t>American Water Works and Essential Utilities Merger — $40B Combined Enterprise Value, Kentucky PSC Approval April 2026, Close Expected Early 2027, 4.7M Water + 740K Gas Connections, October 2025-2026</w:t>
      </w:r>
    </w:p>
    <w:p>
      <w:pPr>
        <w:spacing w:before="20" w:after="20"/>
        <w:ind w:left="170"/>
      </w:pPr>
      <w:r>
        <w:rPr>
          <w:rFonts w:ascii="Calibri" w:hAnsi="Calibri"/>
          <w:b/>
          <w:color w:val="4A6B25"/>
          <w:sz w:val="15"/>
        </w:rPr>
        <w:t xml:space="preserve">3. </w:t>
      </w:r>
      <w:r>
        <w:rPr>
          <w:rFonts w:ascii="Calibri" w:hAnsi="Calibri"/>
          <w:b w:val="0"/>
          <w:color w:val="3A4A28"/>
          <w:sz w:val="17"/>
        </w:rPr>
        <w:t>American Water Works AI Strategy and Cybersecurity — AWWA GenAI Research Partnership, CTO Innovation Investments, October 2024 Cyberattack, AI-Enabled Threat Warnings, 2024-2026</w:t>
      </w:r>
    </w:p>
    <w:p>
      <w:pPr>
        <w:spacing w:before="20" w:after="20"/>
        <w:ind w:left="170"/>
      </w:pPr>
      <w:r>
        <w:rPr>
          <w:rFonts w:ascii="Calibri" w:hAnsi="Calibri"/>
          <w:b/>
          <w:color w:val="4A6B25"/>
          <w:sz w:val="15"/>
        </w:rPr>
        <w:t xml:space="preserve">4. </w:t>
      </w:r>
      <w:r>
        <w:rPr>
          <w:rFonts w:ascii="Calibri" w:hAnsi="Calibri"/>
          <w:b w:val="0"/>
          <w:color w:val="3A4A28"/>
          <w:sz w:val="17"/>
        </w:rPr>
        <w:t>American Water Works ESG and Recognition — Bloomberg Gender-Equality Index (5 Years), Most JUST Companies, Fortune Modern Board 25, 50% GHG Reduction Target by 2035, Net Zero 2050, Sustainability Reports 2023-2026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GuruFocus — AWK Key Statistics: Stock Price $135.11, Forward P/E 22.82, PEG 4.76, D/E 137%, ROE 10.1%, Dividend Yield 2.82%, 17 Years Consecutive Growth,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