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BAK</w:t>
      </w:r>
      <w:r>
        <w:rPr>
          <w:rFonts w:ascii="Calibri" w:hAnsi="Calibri"/>
          <w:b/>
          <w:color w:val="1A2010"/>
          <w:sz w:val="40"/>
        </w:rPr>
        <w:t xml:space="preserve">  Braskem S.A.</w:t>
      </w:r>
    </w:p>
    <w:p>
      <w:pPr>
        <w:spacing w:after="120"/>
      </w:pPr>
      <w:r>
        <w:rPr>
          <w:rFonts w:ascii="Calibri" w:hAnsi="Calibri"/>
          <w:b/>
          <w:color w:val="6E8450"/>
          <w:sz w:val="18"/>
        </w:rPr>
        <w:t>GROWTH SLEEVE · 2026-09-09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Chemicals · NYSE · Brazil</w:t>
      </w:r>
    </w:p>
    <w:p>
      <w:pPr>
        <w:spacing w:after="80"/>
      </w:pPr>
      <w:r>
        <w:rPr>
          <w:rFonts w:ascii="Calibri" w:hAnsi="Calibri"/>
          <w:b w:val="0"/>
          <w:color w:val="3A4A28"/>
          <w:sz w:val="20"/>
        </w:rPr>
        <w:t>Braskem S.A. is the largest petrochemical company in Latin America, producing thermoplastic resins (polyethylene, polypropylene), basic chemicals, and specialty materials. The company operates manufacturing facilities across Brazil, the United States, Mexico, and Europe, processing naphtha and gas-based feedstocks into polymers used in packaging, automotive, construction, and consumer goods. Braskem is also a global leader in biopolymers through its I'm green bio-based polymer line derived from sugarcane ethanol and Wenew recycled resin products. Q2 2026 consolidated recurring EBITDA was $1.043 billion (24% margin). Ongoing Alagoas sinkhole liabilities and negative equity define the capital structure. Founded in 1972, headquartered in Camacari, Brazil. Market cap approximately $913 million. ADR trades on NYSE.</w:t>
      </w:r>
    </w:p>
    <w:p>
      <w:r>
        <w:rPr>
          <w:rFonts w:ascii="Calibri" w:hAnsi="Calibri"/>
          <w:b/>
          <w:color w:val="6E8450"/>
          <w:sz w:val="18"/>
        </w:rPr>
        <w:t>8,233 Employees · https://www.braskem.com.br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Braskem has developed two meaningful sustainable product lines — I'm green bio-based polymers from sugarcane ethanol (delivering a negative carbon footprint with international certification) and Wenew recycled resins with 85,000 tons of cumulative sales — representing incremental rather than transformative innovation in a commodity chemical industry [2]. No business model transformations or market-defining product launches in the last 5 years. AI Deployment (0/2): No evidence of AI-powered products, AI-driven cost savings, or meaningful AI deployment was found in Braskem's operations or product portfolio. Market Share (1/2): Braskem is the largest petrochemical company in Latin America and a meaningful global player in polyethylene and polypropylene, with leadership in bio-based polymers targeting 1,000,000 tons of biopolymers by 2030 [2]. However, globally it competes against much larger players like BASF, Dow, and LyondellBasell. Product Pipeline (1/2): The biopolymer expansion targets 1 million tons by 2030 with a 15% GHG reduction goal, and the company is expanding its maritime logistics fleet (Blooming Future tanker fleet with four LR1 tankers by early 2027), but timelines are broad and revenue impact is uncertain [2][4]. R&amp;D Intensity (0/1): No specific R&amp;D spending data was found. Petrochemical companies typically have low R&amp;D intensity relative to revenue, and Braskem's financial distress limits investment capacity.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Braskem's stated vision focuses on 'improving people's lives through sustainable chemicals and plastics solutions' with a commitment to the Circular Economy [2]. This is clear — connecting petrochemicals to human quality of life and environmental sustainability — but not truly distinctive, as most major chemical companies now articulate similar sustainability-oriented purposes. Community Impact (0/2): No specific community investment programs, foundation activity, or charitable giving amounts were identified for Braskem. Employee Retention (0/2): The company has approximately 8,233 employees, but no retention, turnover, or tenure data is publicly available. The company's financial distress (creditor protection, negative equity) creates organizational instability that likely pressures retention. Insider Buying (0/2): No insider buying data was identified. The stock has declined from $5.40 to $2.67 over the past year, and the company's distressed financial position makes insider buying unlikely.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Every financial metric remains deeply distressed despite operational improvement. Debt-to-equity has deteriorated to -534.55% reflecting worsening negative stockholders' equity — Braskem carries $12.97B in total debt against only $1.16B in cash [1][3]. ROE of -290.04% reflects massive losses on a negative equity base. Profit margin of -13.68% persists despite Q2 2026 consolidated recurring EBITDA reaching $1.043B (24% margin), suggesting the gap between operating and net performance is driven by interest expense and Alagoas-related provisions [1]. The forward P/E of 58.45x is barely meaningful given negative trailing earnings. The stock has declined further to $1.97 from $2.67 in the prior screen as a new R$4 billion ($717M) Alagoas lawsuit adds to bond pressure [3]. The silver lining: Q2 2026 EBITDA of $1.043B at 24% margin and Q1 EPS of $0.51 (beating the -$0.39 forecast by 228.5%) signal cyclical recovery in resin pricing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Braskem exhibits predominantly finite game behavior driven by financial necessity rather than strategic choice. The company carries massive leverage, negative equity deepening to -534.55% D/E, and faces escalating Alagoas sinkhole liabilities — all hallmarks of an organization playing to survive the current quarter rather than building for decades. While the sustainability vision (biopolymers, circular economy, 1M-ton target by 2030) gestures toward infinite thinking and the existential flexibility of pivoting into bio-based polymers scores moderately, the company's immediate reality is debt restructuring, creditor negotiations, and managing $3.6B+ in environmental disaster costs. Sinek would observe that genuine infinite game thinking requires financial stability to invest for the long term, which Braskem currently lacks.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Braskem's circular economy and biopolymer vision — 'improving lives through sustainable chemicals and plastics' with targets of 1 million tons of biopolymers by 2030 — articulates a genuine purpose beyond profit [2]. However, this sustainability mission is relatively recent layering on a decades-old commodity chemical business, and the company's financial distress (creditor protection, negative equity) means the cause cannot meaningfully guide strategic decisions when survival dominates the agenda.</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Braskem's organizational environment is under severe stress from financial distress — creditor protection proceedings, 16.81x leverage, and negative equity create existential uncertainty for 8,233 employees [1][3]. No specific data on employee retention, turnover, or cultural practices was found. Companies in financial distress typically experience elevated voluntary turnover, reduced psychological safety, and short-term survival thinking at all organizational levels.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was found. Braskem positions itself as a sustainability leader relative to peers but does not publicly acknowledge competitors' strengths as motivation for self-improvement. Press communications focus on the company's own achievements (biopolymer leadership, Wenew sales volumes) rather than learning from rivals like BASF, Dow, or LyondellBasell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Braskem's expansion from pure commodity petrochemicals into bio-based polymers (I'm green from sugarcane ethanol) and recycled resins (Wenew) represents meaningful strategic evolution, entering adjacent sustainable materials markets [2]. The biopolymer business is a genuine new platform built on different feedstock and value proposition. However, the traditional petrochemical business still dominates revenue, and the pivot was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company's strategic decisions appear driven by financial necessity rather than courageous long-term investment. Under 16.81x leverage with creditor protection, capital allocation is constrained by debt service and survival requirements [3]. While the biopolymer investment represented forward-looking capital allocation, the company's current financial position prevents meaningful long-term bets. No examples of leadership sacrificing near-term results for long-term capability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Braskem offers potential deep-value upside as a cyclical recovery play — Q2 2026 consolidated recurring EBITDA surged to $1.043 billion at a 24% margin with $385 million in operating cash generation, a dramatic improvement from the prior year's trough [1]. Q1 2026 EPS of $0.51 beat the -$0.39 forecast by 228.5%, signaling the petrochemical cycle may be turning. The company is the largest petrochemical producer in Latin America with real physical assets, a growing biopolymer franchise targeting 1 million tons by 2030, and a stock price ($1.97) near all-time lows that prices in near-worst-case scenarios [2]. 2026 revenue guidance of $15.76B implies recovery, and if Braskem successfully restructures its $12.97B debt, the equity could re-rate significantly.</w:t>
      </w:r>
    </w:p>
    <w:p>
      <w:pPr>
        <w:spacing w:after="120"/>
      </w:pPr>
      <w:r>
        <w:rPr>
          <w:rFonts w:ascii="Calibri" w:hAnsi="Calibri"/>
          <w:b w:val="0"/>
          <w:color w:val="3A4A28"/>
          <w:sz w:val="20"/>
        </w:rPr>
        <w:t>The bear case is severe and has intensified since the prior screen. Debt-to-equity has deteriorated to -534.55% and the stock has declined 26% from $2.67 to $1.97, driven by a new R$4 billion ($717M) lawsuit filed by the state of Alagoas related to the ongoing sinkhole disaster that has displaced 60,000+ people and already cost $3.6B [3]. The company's equity is effectively an out-of-the-money call option on a petrochemical cycle recovery — even with Q2 EBITDA improving to $1.043B, interest expense and Alagoas provisions consume most operating cash flow. Revenue declined 15.5% YoY in the prior period, and structural overcapacity in global petrochemicals constrains pricing recovery. Brazil's macroeconomic environment (currency volatility, political risk) introduces additional layers of uncertainty. A Senate investigation characterized Braskem as a 'basket case of corporate governance,' and evidence suggests the company knew about sinkhole risks since the 1980s but concealed monitoring data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petrochemical cycle recovery with Q2 2026 EBITDA reaching $1.043B at 24% margin and $385M operating cash generation — if sustained, could begin deleveraging the balance sheet [1]</w:t>
      </w:r>
    </w:p>
    <w:p>
      <w:pPr>
        <w:spacing w:before="40" w:after="40"/>
        <w:ind w:left="283"/>
      </w:pPr>
      <w:r>
        <w:rPr>
          <w:rFonts w:ascii="Calibri" w:hAnsi="Calibri"/>
          <w:b/>
          <w:color w:val="4A6B25"/>
          <w:sz w:val="20"/>
        </w:rPr>
        <w:t xml:space="preserve">2. </w:t>
      </w:r>
      <w:r>
        <w:rPr>
          <w:rFonts w:ascii="Calibri" w:hAnsi="Calibri"/>
          <w:b w:val="0"/>
          <w:color w:val="3A4A28"/>
          <w:sz w:val="20"/>
        </w:rPr>
        <w:t>Successful debt restructuring that reduces leverage from 16.81x EBITDA toward a manageable 5-6x range, potentially converting some debt to equity or extending maturities</w:t>
      </w:r>
    </w:p>
    <w:p>
      <w:pPr>
        <w:spacing w:before="40" w:after="40"/>
        <w:ind w:left="283"/>
      </w:pPr>
      <w:r>
        <w:rPr>
          <w:rFonts w:ascii="Calibri" w:hAnsi="Calibri"/>
          <w:b/>
          <w:color w:val="4A6B25"/>
          <w:sz w:val="20"/>
        </w:rPr>
        <w:t xml:space="preserve">3. </w:t>
      </w:r>
      <w:r>
        <w:rPr>
          <w:rFonts w:ascii="Calibri" w:hAnsi="Calibri"/>
          <w:b w:val="0"/>
          <w:color w:val="3A4A28"/>
          <w:sz w:val="20"/>
        </w:rPr>
        <w:t>Biopolymer franchise growth toward the 1 million ton target by 2030, with I'm green and Wenew commanding premium pricing over commodity resins and expanding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Escalating Alagoas sinkhole liabilities — a new R$4 billion ($717M) state lawsuit adds to $3.6B already spent, with a Brazilian Senate investigation characterizing the company as a 'basket case of corporate governance' and evidence of concealed risk data since the 1980s [3]</w:t>
      </w:r>
    </w:p>
    <w:p>
      <w:pPr>
        <w:spacing w:before="40" w:after="40"/>
        <w:ind w:left="283"/>
      </w:pPr>
      <w:r>
        <w:rPr>
          <w:rFonts w:ascii="Calibri" w:hAnsi="Calibri"/>
          <w:b/>
          <w:color w:val="4A6B25"/>
          <w:sz w:val="20"/>
        </w:rPr>
        <w:t xml:space="preserve">2. </w:t>
      </w:r>
      <w:r>
        <w:rPr>
          <w:rFonts w:ascii="Calibri" w:hAnsi="Calibri"/>
          <w:b w:val="0"/>
          <w:color w:val="3A4A28"/>
          <w:sz w:val="20"/>
        </w:rPr>
        <w:t>Negative equity deepening to -534.55% D/E with $12.97B total debt against only $1.16B cash — even with EBITDA recovery, interest expense and legal provisions consume most operating cash flow [1][3]</w:t>
      </w:r>
    </w:p>
    <w:p>
      <w:pPr>
        <w:spacing w:before="40" w:after="40"/>
        <w:ind w:left="283"/>
      </w:pPr>
      <w:r>
        <w:rPr>
          <w:rFonts w:ascii="Calibri" w:hAnsi="Calibri"/>
          <w:b/>
          <w:color w:val="4A6B25"/>
          <w:sz w:val="20"/>
        </w:rPr>
        <w:t xml:space="preserve">3. </w:t>
      </w:r>
      <w:r>
        <w:rPr>
          <w:rFonts w:ascii="Calibri" w:hAnsi="Calibri"/>
          <w:b w:val="0"/>
          <w:color w:val="3A4A28"/>
          <w:sz w:val="20"/>
        </w:rPr>
        <w:t>Structural overcapacity in global petrochemicals constrains resin pricing recovery, and Brazilian currency/political risk creates additional layers of uncertainty for ADR 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Petrochemical manufacturing is a physical-world industry that is structurally immune to AI disruption — producing polyethylene and polypropylene from naphtha and ethane requires massive industrial facilities, complex chemical processes, regulatory compliance (environmental, safety), and physical supply chains that AI cannot replicate or substitute [1]. Braskem operates crackers, reactors, and processing plants across the Americas that represent billions in physical infrastructure. If anything, AI increases demand for plastics through data center growth (cooling systems, insulation, electronic components). The only vulnerability is that AI could improve competitors' production efficiency, but this affects the entire industry equally. AI Opportunity (0/1): Braskem does not generate AI-related revenue and has not deployed meaningful AI capabilities in its operations or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Braskem Q2 2026 Earnings — Consolidated Recurring EBITDA $1.043B (24% margin), Operating Cash $385M, Q1 EPS $0.51 (228.5% beat), via TipRanks,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Braskem Sustainability and Innovation — I'm green Biopolymers, Wenew Recycled Resins, 1M Ton Target by 2030, K Fair 2025, BusinessWire</w:t>
      </w:r>
    </w:p>
    <w:p>
      <w:pPr>
        <w:spacing w:before="20" w:after="20"/>
        <w:ind w:left="170"/>
      </w:pPr>
      <w:r>
        <w:rPr>
          <w:rFonts w:ascii="Calibri" w:hAnsi="Calibri"/>
          <w:b/>
          <w:color w:val="4A6B25"/>
          <w:sz w:val="15"/>
        </w:rPr>
        <w:t xml:space="preserve">3. </w:t>
      </w:r>
      <w:r>
        <w:rPr>
          <w:rFonts w:ascii="Calibri" w:hAnsi="Calibri"/>
          <w:b w:val="0"/>
          <w:color w:val="3A4A28"/>
          <w:sz w:val="17"/>
        </w:rPr>
        <w:t>Braskem Alagoas Disaster — R$4B ($717M) New State Lawsuit, $3.6B Total Costs, 60,000+ Displaced, Senate Report, D/E -534.55%, Bloomberg, ICIS, SEC Filings,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CNBC — BAK Key Statistics: $1.97 Price, Forward P/E 58.45x, ROE -290.04%, Profit Margin -13.68%, $12.97B Debt,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