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BGS</w:t>
      </w:r>
      <w:r>
        <w:rPr>
          <w:rFonts w:ascii="Calibri" w:hAnsi="Calibri"/>
          <w:b/>
          <w:color w:val="1A2010"/>
          <w:sz w:val="40"/>
        </w:rPr>
        <w:t xml:space="preserve">  B&amp;G Foods, Inc.</w:t>
      </w:r>
    </w:p>
    <w:p>
      <w:pPr>
        <w:spacing w:after="120"/>
      </w:pPr>
      <w:r>
        <w:rPr>
          <w:rFonts w:ascii="Calibri" w:hAnsi="Calibri"/>
          <w:b/>
          <w:color w:val="6E8450"/>
          <w:sz w:val="18"/>
        </w:rPr>
        <w:t>DIVIDEND SLEEVE · 2026-09-09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Packaged Foods · NYSE · United States</w:t>
      </w:r>
    </w:p>
    <w:p>
      <w:pPr>
        <w:spacing w:after="80"/>
      </w:pPr>
      <w:r>
        <w:rPr>
          <w:rFonts w:ascii="Calibri" w:hAnsi="Calibri"/>
          <w:b w:val="0"/>
          <w:color w:val="3A4A28"/>
          <w:sz w:val="20"/>
        </w:rPr>
        <w:t>B&amp;G Foods, Inc. manufactures, sells, and distributes a diversified portfolio of shelf-stable and frozen foods and household products across the United States, Canada, and Puerto Rico. The company owns brands including Green Giant, Crisco, Ortega, Cream of Wheat, Dash, and Spice Islands. B&amp;G is actively reshaping its portfolio — divesting Green Giant U.S. frozen (March 2026) and acquiring College Inn and Kitchen Basics (March 2026). New CEO Rob Mills (effective August 10, 2026) brings AI and digital expertise from Tractor Supply Company. Q2 2026 adjusted EBITDA rose 4.2% to $60.4M with margin expanding to 15.8%. Founded in 1996, headquartered in Parsippany, New Jersey. Market cap approximately $371 million.</w:t>
      </w:r>
    </w:p>
    <w:p>
      <w:r>
        <w:rPr>
          <w:rFonts w:ascii="Calibri" w:hAnsi="Calibri"/>
          <w:b/>
          <w:color w:val="6E8450"/>
          <w:sz w:val="18"/>
        </w:rPr>
        <w:t>2,349 Employees · https://www.bgfoods.com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B&amp;G Foods has not executed any meaningful product launches, business model transformations, or market pivots in the last 5 years [1]. The company's strategy has been debt-funded brand acquisitions (Green Giant from General Mills in 2015 for $765M, Crisco from Smucker in 2020), which created leverage rather than innovation. Revenue has declined from $2.16B peak (FY2022) to $1.81B TTM, and the business model looks identical to five years ago — a portfolio of aging shelf-stable brands. AI Deployment (0/2): No AI products, AI-driven cost savings, or AI deployment of any kind is evident in B&amp;G's operations, supply chain, or consumer-facing brands. Market Share (1/2): B&amp;G owns several brands with meaningful niche market share — Green Giant in frozen vegetables, Crisco in cooking oils, Ortega in Mexican foods, and Dash/Mrs. Dash in spice blends [1][5]. These are recognizable, shelf-stable positions but not category-defining leadership. Product Pipeline (0/2): No next-generation products or new brand launches have been announced. The strategic focus is on cost reduction ($10M savings in 2025, $20M in 2026) and deleveraging, not product innovation [5]. R&amp;D Intensity (0/1): As a packaged foods company focused on managing existing brands, B&amp;G has minimal R&amp;D investment. Innovation in packaged foods is marketing-driven rather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B&amp;G's culture centers on 'loving food and bringing our family of brands to consumers' with 'fire in our bellies' — a generic, boilerplate purpose that is interchangeable with any packaged food company [5]. There is no articulated vision of a better future or a purpose that connects the company's work to something larger than managing a brand portfolio and generating cash flow. Community Impact (0/2): No evidence of community programs, foundation activity, or charitable giving was identified for B&amp;G Foods. Employee Retention (0/2): The company has 2,349 employees with 48.3% under collective bargaining agreements [5]. No retention, turnover, or tenure data is available. The high proportion of unionized workers and the company's cost-cutting focus create a potentially adversarial labor environment. Insider Buying (2/2): Insiders have been aggressively buying — director Stephen Sherrill invested $1.5M in two large purchases in late 2024, and total insider purchases over 24 months exceeded $1.8M across 232,066 shares [3]. This meaningful insider conviction at depressed prices signals that at least one board member believes the stock is significantly undervalued.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The strongest metric remains Forward P/E of 8.11x, well below the 20x target, reflecting deeply discounted valuation [2]. Consecutive years of dividend payments is approximately 22 (paid since 2004 IPO), scoring full marks on the 2x-weighted metric. D/E has improved to 440% from 510% but still vastly exceeds the 300% floor (score 0) [2]. ROE deteriorated to -40.86% (score 0), and profit margin deepened to approximately -13.6% as net losses widened to $250M (score 0). Q2 2026 revenue of $383.3M declined 9.7% YoY, though adjusted EBITDA margin expanded to 15.8% from 13.7%, showing portfolio reshaping is improving underlying economics [1]. The dividend was cut 50% in May 2026 to $0.38/year ($0.095/quarter), zeroing out growth metrics. At $5.07, the stock has recovered 33.8% from the prior screen's $3.79 level. Liquidity floor cleared: 1.67M avg vol x $5.07 = $8.5M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B&amp;G Foods operates with predominantly finite game thinking, though recent portfolio restructuring shows early signs of strategic evolution. The company's two-decade history of debt-funded brand acquisitions — acquiring established brands using leverage, then managing them for cash flow — is the definition of playing to win this quarter rather than building to endure. The 440% D/E ratio, two dividend cuts, and forced deleveraging are direct consequences. However, the appointment of new CEO Rob Mills (bringing AI/digital expertise from Tractor Supply) and active portfolio reshaping (divesting Green Giant frozen, acquiring College Inn) suggest awareness that the old playbook has failed. The trusting teams dimension scores moderately due to organizational stability despite distress.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'Loving food and bringing our family of brands to consumers' is not a Just Cause — it is a description of what the company does, not a vision of a better future [5]. The company exists to manage a portfolio of acquired food brands and service the debt used to buy them. No strategic decision in B&amp;G's history appears driven by a purpose beyond financial optimization. The company's serial acquisition model (Green Giant, Crisco, Ortega) reflects financial engineering, not a vision of how food should nourish communities or transform people's relationship with cooking.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B&amp;G employs 2,349 people with relatively stable operations — the company has maintained consistent manufacturing and distribution without reports of major cultural dysfunction or mass layoffs [5]. However, 48.3% of employees are under collective bargaining agreements, the company is in cost-cutting mode ($10M target in 2025, $20M in 2026), and the financial distress (510% D/E, dividend cut) creates organizational uncertainty. No evidence of exceptional trust or empowerment distinguishes B&amp;G from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was found. B&amp;G competes with much larger packaged food companies (Kraft Heinz, Conagra, General Mills) and private-label brands, but competitive messaging does not reference learning from rivals or using competitive pressure for self-improvement. The company's strategy has focused on acquiring brands rather than building competitive capabilities organically [5].</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B&amp;G has not pivoted or transformed its business model in its 30-year history [5]. The company has followed the same playbook since inception: acquire shelf-stable food brands using debt, manage them for cash flow, pay dividends, repeat. When the strategy broke down (leverage too high, brands declining, dividend cut), the response was cost-cutting and deleveraging — not reinvention. The company has never abandoned a core business or entered an entirely new market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B&amp;G's capital allocation history reveals the opposite of courageous long-term investment — the company consistently chose debt-funded acquisitions (short-term revenue growth) over organic investment (long-term capability building) [4][5]. The resulting 510% D/E ratio and forced dividend cut are direct consequences of this approach. No examples of leadership sacrificing near-term results for long-term capability were identified. The $10-20M cost reduction targets are survival measures, not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B&amp;G Foods offers a speculative deep-value thesis at $5.07 per share (up 33.8% from the prior screen's $3.79) — the stock trades at 8.11x forward adjusted earnings, a fraction of packaged food peers [2]. The appointment of Rob Mills as CEO on August 10, 2026, bringing AI and digital expertise from Tractor Supply Company, injects a credible operational transformation catalyst [3]. Q2 2026 adjusted EBITDA margin expanded to 15.8% from 13.7% YoY despite a 9.7% revenue decline, demonstrating that portfolio reshaping (Green Giant frozen divestiture, College Inn acquisition) is improving underlying economics [1]. FY2026 guidance reaffirmed: net sales $1,735-$1,775M, adjusted EBITDA $275-$290M, adjusted EPS $0.575-$0.675. The D/E ratio has improved to 440% from 510%. Director Stephen Sherrill's $1.5M insider purchase signals board-level conviction. Faith alignment is ALIGNED with Inspire Insight score of 46.</w:t>
      </w:r>
    </w:p>
    <w:p>
      <w:pPr>
        <w:spacing w:after="120"/>
      </w:pPr>
      <w:r>
        <w:rPr>
          <w:rFonts w:ascii="Calibri" w:hAnsi="Calibri"/>
          <w:b w:val="0"/>
          <w:color w:val="3A4A28"/>
          <w:sz w:val="20"/>
        </w:rPr>
        <w:t>The bear case remains formidable despite the stock's recovery: D/E of 440% still represents distress-level leverage with minimal margin for operational error [2]. Net losses widened with ROE deteriorating to -40.86%, and Q2 revenue declined 9.7% YoY to $383.3M, missing the $399.9M estimate [1]. The 50% dividend cut in May 2026 (from $0.76 to $0.38 annualized) destroyed the income thesis that historically attracted investors, reducing the yield to 7.5% — which at these leverage levels still signals distress rather than generosity. Revenue has declined from $2.16B (FY2022) to $1.84B TTM, reflecting both divestitures and organic volume pressure as consumers shift toward fresh alternatives. The new CEO faces enormous challenges: $1.84B in revenue, net losses, high debt service, and legacy brands in structurally declining categories (canned vegetables, Cream of Wheat, cooking oils). The path to recovery requires successful deleveraging, stable volumes, margin expansion, and execution of Mills's AI/digital transformation vision — all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Rob Mills brings AI, digital, and operational transformation expertise from Tractor Supply Company — his stated vision of using 'digital, data, technology and AI to drive growth and improve productivity' could unlock efficiency gains across B&amp;G's manufacturing and distribution operations [3]</w:t>
      </w:r>
    </w:p>
    <w:p>
      <w:pPr>
        <w:spacing w:before="40" w:after="40"/>
        <w:ind w:left="283"/>
      </w:pPr>
      <w:r>
        <w:rPr>
          <w:rFonts w:ascii="Calibri" w:hAnsi="Calibri"/>
          <w:b/>
          <w:color w:val="4A6B25"/>
          <w:sz w:val="20"/>
        </w:rPr>
        <w:t xml:space="preserve">2. </w:t>
      </w:r>
      <w:r>
        <w:rPr>
          <w:rFonts w:ascii="Calibri" w:hAnsi="Calibri"/>
          <w:b w:val="0"/>
          <w:color w:val="3A4A28"/>
          <w:sz w:val="20"/>
        </w:rPr>
        <w:t>EBITDA margin expansion from 13.7% to 15.8% in Q2 2026 despite revenue headwinds, demonstrating portfolio reshaping (Green Giant frozen divestiture, College Inn acquisition) is improving underlying profitability toward $275-290M guidance [1]</w:t>
      </w:r>
    </w:p>
    <w:p>
      <w:pPr>
        <w:spacing w:before="40" w:after="40"/>
        <w:ind w:left="283"/>
      </w:pPr>
      <w:r>
        <w:rPr>
          <w:rFonts w:ascii="Calibri" w:hAnsi="Calibri"/>
          <w:b/>
          <w:color w:val="4A6B25"/>
          <w:sz w:val="20"/>
        </w:rPr>
        <w:t xml:space="preserve">3. </w:t>
      </w:r>
      <w:r>
        <w:rPr>
          <w:rFonts w:ascii="Calibri" w:hAnsi="Calibri"/>
          <w:b w:val="0"/>
          <w:color w:val="3A4A28"/>
          <w:sz w:val="20"/>
        </w:rPr>
        <w:t>Continued deleveraging from 440% D/E through cost reduction execution, non-core brand divestitures, and improved cash flow — if leverage normalizes toward 5-6x EBITDA, the equity could re-rate significantly from current deep-value levels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440% with ROE of -40.86% and widening net losses create existential financial risk — any revenue miss or cost increase could trigger covenant violations or force restructuring that wipes out equity value [2]</w:t>
      </w:r>
    </w:p>
    <w:p>
      <w:pPr>
        <w:spacing w:before="40" w:after="40"/>
        <w:ind w:left="283"/>
      </w:pPr>
      <w:r>
        <w:rPr>
          <w:rFonts w:ascii="Calibri" w:hAnsi="Calibri"/>
          <w:b/>
          <w:color w:val="4A6B25"/>
          <w:sz w:val="20"/>
        </w:rPr>
        <w:t xml:space="preserve">2. </w:t>
      </w:r>
      <w:r>
        <w:rPr>
          <w:rFonts w:ascii="Calibri" w:hAnsi="Calibri"/>
          <w:b w:val="0"/>
          <w:color w:val="3A4A28"/>
          <w:sz w:val="20"/>
        </w:rPr>
        <w:t>Q2 2026 revenue declined 9.7% YoY to $383.3M (missing the $399.9M estimate), reflecting secular decline in shelf-stable categories and organic volume pressure that portfolio reshaping alone cannot offset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as Rob Mills takes over August 10, 2026 amid severe financial distress — the prior CEO's 5-year tenure failed to stabilize the business, and transforming B&amp;G's culture while managing 440% leverage requires exceptional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B&amp;G Foods manufactures and distributes physical food products — canned vegetables, cooking oils, spices, frozen meals — that AI structurally cannot replace [1]. Food manufacturing requires physical plants, supply chains, FDA-regulated processes, and retail distribution networks that are entirely outside AI's domain. Consumer demand for food is non-discretionary, and brand recognition in grocery channels (Green Giant, Crisco, Ortega) creates customer relationships that AI cannot disrupt. If anything, the packaged foods industry is among the most AI-immune sectors in the economy. AI Opportunity (0/1): B&amp;G Foods does not generate AI-related revenue and has not deployed meaningful AI capabilities in its manufacturing, distribution, or consumer engagement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B&amp;G Foods Q2 2026 Earnings — Revenue $383.3M (-9.7% YoY), Adjusted EBITDA $60.4M (+4.2%, 15.8% margin), Adjusted EPS $0.06 (+50%), FY Guide Reaffirmed, Yahoo Finance, 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Simply Wall St — BGS Key Statistics: $5.07 Price, Market Cap $371M, D/E 440%, ROE -40.86%, EV/EBITDA 9.10,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B&amp;G Foods CEO Transition — Rob Mills Appointed President/CEO August 10, 2026, from Tractor Supply, AI/Digital Expertise, Food Engineering, ROI-NJ, NJBiz, August 2026</w:t>
      </w:r>
    </w:p>
    <w:p>
      <w:pPr>
        <w:spacing w:before="20" w:after="20"/>
        <w:ind w:left="170"/>
      </w:pPr>
      <w:r>
        <w:rPr>
          <w:rFonts w:ascii="Calibri" w:hAnsi="Calibri"/>
          <w:b/>
          <w:color w:val="4A6B25"/>
          <w:sz w:val="15"/>
        </w:rPr>
        <w:t xml:space="preserve">4. </w:t>
      </w:r>
      <w:r>
        <w:rPr>
          <w:rFonts w:ascii="Calibri" w:hAnsi="Calibri"/>
          <w:b w:val="0"/>
          <w:color w:val="3A4A28"/>
          <w:sz w:val="17"/>
        </w:rPr>
        <w:t>B&amp;G Foods Q1 2026 Earnings — Net Sales $408.9M (beat), Adjusted EPS $0.08 (+100% YoY), College Inn Acquisition March 19, Green Giant Frozen Divestiture March 2, BusinessWire, May 2026</w:t>
      </w:r>
    </w:p>
    <w:p>
      <w:pPr>
        <w:spacing w:before="20" w:after="20"/>
        <w:ind w:left="170"/>
      </w:pPr>
      <w:r>
        <w:rPr>
          <w:rFonts w:ascii="Calibri" w:hAnsi="Calibri"/>
          <w:b/>
          <w:color w:val="4A6B25"/>
          <w:sz w:val="15"/>
        </w:rPr>
        <w:t xml:space="preserve">5. </w:t>
      </w:r>
      <w:r>
        <w:rPr>
          <w:rFonts w:ascii="Calibri" w:hAnsi="Calibri"/>
          <w:b w:val="0"/>
          <w:color w:val="3A4A28"/>
          <w:sz w:val="17"/>
        </w:rPr>
        <w:t>B&amp;G Foods Dividend History — Cut from $0.76 to $0.38 annualized May 2026, 22 Consecutive Years Paid Since 2004 IPO, TipRanks, Simply Wall St</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