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BLDP</w:t>
      </w:r>
      <w:r>
        <w:rPr>
          <w:rFonts w:ascii="Calibri" w:hAnsi="Calibri"/>
          <w:b/>
          <w:color w:val="1A2010"/>
          <w:sz w:val="40"/>
        </w:rPr>
        <w:t xml:space="preserve">  Ballard Power Systems Inc.</w:t>
      </w:r>
    </w:p>
    <w:p>
      <w:pPr>
        <w:spacing w:after="120"/>
      </w:pPr>
      <w:r>
        <w:rPr>
          <w:rFonts w:ascii="Calibri" w:hAnsi="Calibri"/>
          <w:b/>
          <w:color w:val="6E8450"/>
          <w:sz w:val="18"/>
        </w:rPr>
        <w:t>GROWTH SLEEVE · 2026-09-03 · Inspire: 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Specialty Industrial Machinery · NASDAQ · Canada</w:t>
      </w:r>
    </w:p>
    <w:p>
      <w:pPr>
        <w:spacing w:after="80"/>
      </w:pPr>
      <w:r>
        <w:rPr>
          <w:rFonts w:ascii="Calibri" w:hAnsi="Calibri"/>
          <w:b w:val="0"/>
          <w:color w:val="3A4A28"/>
          <w:sz w:val="20"/>
        </w:rPr>
        <w:t>Ballard Power Systems designs, develops, manufactures, and services proton exchange membrane (PEM) fuel cell products for heavy-duty transportation (buses, trucks, rail, marine), stationary power generation, and portable power. Following its 2026 acquisition of GeoPura for GBP 275M, Ballard is positioning as an integrated hydrogen energy-as-a-service provider. Founded in 1979 in Burnaby, British Columbia. Q2 2026 revenue was $21M (+15% YoY) with 20% gross margin, a 28-point improvement. Market cap is approximately $897M with $517M in cash.</w:t>
      </w:r>
    </w:p>
    <w:p>
      <w:r>
        <w:rPr>
          <w:rFonts w:ascii="Calibri" w:hAnsi="Calibri"/>
          <w:b/>
          <w:color w:val="6E8450"/>
          <w:sz w:val="18"/>
        </w:rPr>
        <w:t>850 Employees · https://www.ballard.com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Ballard has operated for 45+ years in PEM fuel cell technology but has never achieved sustained profitability, limiting the innovation score despite deep technical expertise. The GBP 275M acquisition of GeoPura in 2026 represents a meaningful business model evolution from component supplier to integrated energy-as-a-service provider, but execution remains unproven [1]. Rail revenue surged 4472% YoY to $5.1M in Q1 and stationary revenue grew 775% to $5.2M, though both from negligible bases. AI Deployment (0/2): No evidence of AI-powered products shipping to customers or quantified AI-driven operational savings. Ballard's products are hardware-centric fuel cell systems without AI software components. Market Share (1/2): Ballard is a recognized leader in PEM fuel cells for heavy-duty mobility, with established multi-year supply agreements with New Flyer, Wrightbus, and Solaris for hydrogen bus platforms [1]. However, the hydrogen fuel cell market remains nascent with competitors including Plug Power, Cummins, and Bloom Energy capturing meaningful share. Product Pipeline (1/2): GeoPura adds ~GBP 38M in 2026 revenue from energy-as-a-service. Management guides 2026 revenue to be back-half weighted with total operating expenses of $65-75M and capex of $5-10M, but specific next-gen product launches with quantified revenue visibility are limited [2]. R&amp;D Intensity (1/1): R&amp;D spending remains elevated relative to revenue as Ballard invests in next-generation MEA technology and stack development, consistent with hydrogen pure-play strategy and above industry averages.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Ballard's vision — 'Deliver fuel cell power for a sustainable planet' — combined with its Mission Carbon Zero 2030 initiative reflects a specific, thoughtful purpose that connects the company's work to climate decarbonization [1]. The 45-year commitment to hydrogen fuel cells through multiple industry 'hydrogen winters' when the technology was deeply unfashionable validates that leadership has lived this mission through real adversity. This is not marketing — it shapes strategic decisions. Community Impact (0/2): No specific community investment programs, foundations, or charitable initiatives with quantified impact were identified beyond the inherent environmental benefit of zero-emission fuel cell products. Employee Retention (0/2): No publicly available data on voluntary turnover, average tenure, or specific cultural practices. Recent leadership transitions (CEO Marty Neese appointed July 2025, COO Ralph Robinett appointed April 2026) create organizational uncertainty [2]. Insider Buying (0/2): No evidence of meaningful net insider buying by executives in the last 12 months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passes: avg daily volume of ~6.17M shares at $2.98 yields ~$18.4M daily dollar volume [3]. Mechanically scored on Growth sleeve metrics. D/E of 3.52% is essentially zero leverage against $517M cash, scoring 1.0 (1x weight). ROE of -7.80% is below the 0% floor, scoring 0.0 (2x weight). Revenue growth YoY of 15% (Q2 2026) exceeds the 10% target, scoring 1.0 (1x weight). Revenue growth 5yr CAGR is unavailable and excluded — Ballard's revenue has fluctuated around $80-100M without sustained growth trajectory. Forward P/E and PEG are unavailable due to persistent losses, excluded. Profit margin of -72.78% is far below the 0% floor, scoring 0.0 (1x weight). Weighted sum: (1x1.0) + (2x0) + (1x1.0) + (1x0) = 2.0 / 5.0 x 10 = 4. The $517M cash position provides 6-7 years of runway at current burn rates, but the company has consumed ~$2B in cumulative investment without achieving profitability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Ballard Power demonstrates meaningful infinite-game characteristics rooted in its extraordinary 45-year commitment to hydrogen fuel cell technology through multiple 'hydrogen winters' when the technology was deeply unfashionable and commercially unviable. The GeoPura acquisition and sustained R&amp;D investment despite persistent losses reflect genuine long-term conviction. However, the company has never achieved sustained profitability, and the frequent leadership transitions (new CEO in July 2025, new COO in April 2026) introduce uncertainty about whether the current team shares the same depth of conviction as the founders.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Ballard's purpose — advancing hydrogen fuel cell technology to enable a zero-emission future — is genuine and has been pursued for over four decades through multiple periods when hydrogen was deeply unfashionable and the company's survival was in question [1]. Mission Carbon Zero 2030 and the 'fuel cell power for a sustainable planet' vision connect the company's work to climate decarbonization in a distinctive way. The GeoPura acquisition extends the cause from components to integrated clean energy delivery [2]. However, the cause has not yet been validated by sustainable profitability — survival has depended on capital markets ($527M equity raise in 2021) rather than customer demand, and it remains unclear whether the purpose will endure through the current leadership transition.</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Ballard maintains a specialized technical workforce with deep domain expertise in electrochemistry and fuel cell engineering, which typically correlates with mission-driven retention and longer tenure [1]. The 36% reduction in total operating expenses in Q1 2026 reflects organizational discipline under new leadership. However, the CEO transition to Marty Neese (July 2025) and new COO Ralph Robinett (April 2026) represent significant leadership change that creates uncertainty about organizational culture continuity [2]. No specific employee engagement, turnover, or cultural practice data was identified.</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Ballard's competitive communications focus on technology leadership and market positioning against Plug Power, Cummins, Bloom Energy, and Hyzon Motors in terms of order wins and fuel cell performance specs [1]. The framing tends toward competitive differentiation ('leading PEM fuel cell manufacturer') rather than acknowledging rivals' strengths as motivation for self-improvement. No evidence of the infinite competitive mindset Sinek describes — learning from competitors or framing competition as a catalyst for internal 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GBP 275M GeoPura acquisition represents meaningful strategic evolution — moving from pure-play fuel cell component manufacturing into an integrated hydrogen energy-as-a-service model that should accelerate commercialization and create recurring revenue streams [2]. The expansion from transit buses into stationary power (775% YoY growth), rail (4472% YoY), and marine applications shows willingness to find the right market fit. However, Ballard remains fundamentally a hydrogen fuel cell company — these are incremental extensions rather than a truly transformative identity-altering pivot.</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Ballard's 45-year commitment to hydrogen fuel cell technology through multiple 'hydrogen winters' represents one of the most sustained examples of courage in corporate history — the company has invested through decades of losses, skepticism, and repeated hype-bust cycles when battery electric vehicles appeared to have won the zero-emission race [1]. The GBP 275M GeoPura acquisition while still unprofitable demonstrates continued willingness to make bold long-term bets. New CEO Marty Neese's 'strategic realignment to achieve positive cash flow' signals disciplined investment rather than retreat from the cause [2]. The pattern of sustained R&amp;D investment through prolonged losses — choosing long-term capability over short-term financial prudence — is precisely what Sinek means by courage to lead.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Ballard Power's Q1-Q2 2026 results signal an operational inflection — revenue grew 26% and 15% YoY respectively, gross margin improved to 20% (from -8% in Q2 2025), and total operating expenses declined 36%, driven by the strategic realignment under new CEO Marty Neese [1]. The transformative GBP 275M GeoPura acquisition positions Ballard as the only publicly traded integrated hydrogen energy-as-a-service provider, adding ~GBP 38M in recurring revenue and a path to faster commercialization across European portable power and critical infrastructure markets [2]. The company's $517M cash position provides 6-7 years of runway at current burn rates, and expanding applications in rail (+4472% YoY), stationary power (+775% YoY), and marine demonstrate market diversification beyond the transit bus core. At $2.98/share with $897M market cap, Ballard trades near tangible book value.</w:t>
      </w:r>
    </w:p>
    <w:p>
      <w:pPr>
        <w:spacing w:after="120"/>
      </w:pPr>
      <w:r>
        <w:rPr>
          <w:rFonts w:ascii="Calibri" w:hAnsi="Calibri"/>
          <w:b w:val="0"/>
          <w:color w:val="3A4A28"/>
          <w:sz w:val="20"/>
        </w:rPr>
        <w:t>The overwhelming bear case is that Ballard has never achieved sustained profitability in 45+ years of operations, consuming approximately $2B in cumulative investment without generating positive returns. Profit margin of -72.78% and ROE of -7.80% reflect a business model that remains commercially unproven at scale [3]. Revenue of ~$80-100M annually against the GBP 275M GeoPura acquisition creates significant integration and execution risk. The broader hydrogen economy faces an existential competitive threat from battery electric vehicles, which have achieved faster cost declines and infrastructure buildout across transit, trucking, and stationary power — Ballard's key addressable markets. Leadership instability (new CEO July 2025, new COO April 2026) adds organizational risk during a critical integration phase. The Inspire Impact Score of 0 (MIXED) provides no faith-alignment tailwind. The stock is a speculative bet on hydrogen adoption timing, not a fundamentally sound investment for capital-preservation-oriented portfolios.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GeoPura integration driving energy-as-a-service recurring revenue with ~GBP 38M 2026 contribution, accelerating path to positive cash flow through higher-margin service revenue and European clean energy mandates [2]</w:t>
      </w:r>
    </w:p>
    <w:p>
      <w:pPr>
        <w:spacing w:before="40" w:after="40"/>
        <w:ind w:left="283"/>
      </w:pPr>
      <w:r>
        <w:rPr>
          <w:rFonts w:ascii="Calibri" w:hAnsi="Calibri"/>
          <w:b/>
          <w:color w:val="4A6B25"/>
          <w:sz w:val="20"/>
        </w:rPr>
        <w:t xml:space="preserve">2. </w:t>
      </w:r>
      <w:r>
        <w:rPr>
          <w:rFonts w:ascii="Calibri" w:hAnsi="Calibri"/>
          <w:b w:val="0"/>
          <w:color w:val="3A4A28"/>
          <w:sz w:val="20"/>
        </w:rPr>
        <w:t>Gross margin improvement trajectory — from -23% in Q1 2025 to +14% in Q1 2026 to +20% in Q2 2026 — suggests manufacturing cost reduction and scale benefits are materializing as production volumes increase [1]</w:t>
      </w:r>
    </w:p>
    <w:p>
      <w:pPr>
        <w:spacing w:before="40" w:after="40"/>
        <w:ind w:left="283"/>
      </w:pPr>
      <w:r>
        <w:rPr>
          <w:rFonts w:ascii="Calibri" w:hAnsi="Calibri"/>
          <w:b/>
          <w:color w:val="4A6B25"/>
          <w:sz w:val="20"/>
        </w:rPr>
        <w:t xml:space="preserve">3. </w:t>
      </w:r>
      <w:r>
        <w:rPr>
          <w:rFonts w:ascii="Calibri" w:hAnsi="Calibri"/>
          <w:b w:val="0"/>
          <w:color w:val="3A4A28"/>
          <w:sz w:val="20"/>
        </w:rPr>
        <w:t>Multi-year OEM supply agreements with New Flyer, Wrightbus, and Solaris providing predictable hydrogen bus fuel cell revenue as European and North American transit agencies expand hydrogen fleet commitments under Clean Air Act mandates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45+ years of persistent unprofitability with -72.78% profit margin and cumulative ~$2B in investment consumed — the business model has never generated sustained positive returns, and the GeoPura acquisition adds integration complexity to an already cash-burning operation [1][3]</w:t>
      </w:r>
    </w:p>
    <w:p>
      <w:pPr>
        <w:spacing w:before="40" w:after="40"/>
        <w:ind w:left="283"/>
      </w:pPr>
      <w:r>
        <w:rPr>
          <w:rFonts w:ascii="Calibri" w:hAnsi="Calibri"/>
          <w:b/>
          <w:color w:val="4A6B25"/>
          <w:sz w:val="20"/>
        </w:rPr>
        <w:t xml:space="preserve">2. </w:t>
      </w:r>
      <w:r>
        <w:rPr>
          <w:rFonts w:ascii="Calibri" w:hAnsi="Calibri"/>
          <w:b w:val="0"/>
          <w:color w:val="3A4A28"/>
          <w:sz w:val="20"/>
        </w:rPr>
        <w:t>Battery electric vehicle cost declines and infrastructure deployment outpacing hydrogen adoption in transit, trucking, and stationary power markets — potentially stranding Ballard's fuel cell technology in a shrinking addressable market before it achieves commercial scale</w:t>
      </w:r>
    </w:p>
    <w:p>
      <w:pPr>
        <w:spacing w:before="40" w:after="40"/>
        <w:ind w:left="283"/>
      </w:pPr>
      <w:r>
        <w:rPr>
          <w:rFonts w:ascii="Calibri" w:hAnsi="Calibri"/>
          <w:b/>
          <w:color w:val="4A6B25"/>
          <w:sz w:val="20"/>
        </w:rPr>
        <w:t xml:space="preserve">3. </w:t>
      </w:r>
      <w:r>
        <w:rPr>
          <w:rFonts w:ascii="Calibri" w:hAnsi="Calibri"/>
          <w:b w:val="0"/>
          <w:color w:val="3A4A28"/>
          <w:sz w:val="20"/>
        </w:rPr>
        <w:t>Leadership instability with new CEO Marty Neese (July 2025) and new COO Ralph Robinett (April 2026) executing a 'strategic realignment' and GBP 275M acquisition simultaneously — significant organizational change during a critical integration period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Ballard's core business — designing and manufacturing proton exchange membrane fuel cell stacks and modules — is deeply rooted in physical-world operations including electrochemistry, materials science, precision manufacturing, and system integration that AI cannot substitute [1]. Regulatory requirements for fuel cell certification in transit, marine, rail, and stationary applications add further defensive moats. The GeoPura energy-as-a-service model involves physical hydrogen generation and delivery infrastructure that is structurally immune to AI displacement. However, Ballard does not benefit from AI-driven electricity demand increases the way utilities and data center suppliers do, and AI-assisted R&amp;D could potentially help competitors accelerate alternative fuel cell or battery technology development, narrowing Ballard's technical advantages. AI Opportunity (0/1): No evidence of AI-generated revenue. Ballard's products are hardware-centric fuel cell systems without meaningful AI-enabled software or services revenue streams.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Ballard Power Systems Q1 2026 Results — Revenue $19.4M (+26% YoY), 14% Gross Margin (+37pp YoY), Cash $516.8M, OpEx -36%; Q2 2026 Results — Revenue $21M (+15%), 20% Gross Margin (+28pp); SEC Form 6-K, Ballard.com Press Releases, May/July 2026</w:t>
      </w:r>
    </w:p>
    <w:p>
      <w:pPr>
        <w:spacing w:before="20" w:after="20"/>
        <w:ind w:left="170"/>
      </w:pPr>
      <w:r>
        <w:rPr>
          <w:rFonts w:ascii="Calibri" w:hAnsi="Calibri"/>
          <w:b/>
          <w:color w:val="4A6B25"/>
          <w:sz w:val="15"/>
        </w:rPr>
        <w:t xml:space="preserve">2. </w:t>
      </w:r>
      <w:r>
        <w:rPr>
          <w:rFonts w:ascii="Calibri" w:hAnsi="Calibri"/>
          <w:b w:val="0"/>
          <w:color w:val="3A4A28"/>
          <w:sz w:val="17"/>
        </w:rPr>
        <w:t>Ballard Announces Strategic Realignment Under New CEO Marty Neese (July 2025); Ralph Robinett Appointed COO (April 2026); GeoPura Acquisition GBP 275M — Ballard Press Releases, GlobeNewsWire, 2025-2026</w:t>
      </w:r>
    </w:p>
    <w:p>
      <w:pPr>
        <w:spacing w:before="20" w:after="20"/>
        <w:ind w:left="170"/>
      </w:pPr>
      <w:r>
        <w:rPr>
          <w:rFonts w:ascii="Calibri" w:hAnsi="Calibri"/>
          <w:b/>
          <w:color w:val="4A6B25"/>
          <w:sz w:val="15"/>
        </w:rPr>
        <w:t xml:space="preserve">3. </w:t>
      </w:r>
      <w:r>
        <w:rPr>
          <w:rFonts w:ascii="Calibri" w:hAnsi="Calibri"/>
          <w:b w:val="0"/>
          <w:color w:val="3A4A28"/>
          <w:sz w:val="17"/>
        </w:rPr>
        <w:t>StockAnalysis.com, Yahoo Finance, GuruFocus — BLDP Key Statistics: D/E 3.52%, ROE -7.80%, Profit Margin -72.78%, Stock Price $2.98, Avg Volume 6.17M, Market Cap $897M, Cash $517M;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