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BLND</w:t>
      </w:r>
      <w:r>
        <w:rPr>
          <w:rFonts w:ascii="Calibri" w:hAnsi="Calibri"/>
          <w:b/>
          <w:color w:val="1A2010"/>
          <w:sz w:val="40"/>
        </w:rPr>
        <w:t xml:space="preserve">  Blend Labs, Inc.</w:t>
      </w:r>
    </w:p>
    <w:p>
      <w:pPr>
        <w:spacing w:after="120"/>
      </w:pPr>
      <w:r>
        <w:rPr>
          <w:rFonts w:ascii="Calibri" w:hAnsi="Calibri"/>
          <w:b/>
          <w:color w:val="6E8450"/>
          <w:sz w:val="18"/>
        </w:rPr>
        <w:t>GROWTH SLEEVE · 2026-08-31 · Inspire: 35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NYSE · United States</w:t>
      </w:r>
    </w:p>
    <w:p>
      <w:pPr>
        <w:spacing w:after="80"/>
      </w:pPr>
      <w:r>
        <w:rPr>
          <w:rFonts w:ascii="Calibri" w:hAnsi="Calibri"/>
          <w:b w:val="0"/>
          <w:color w:val="3A4A28"/>
          <w:sz w:val="20"/>
        </w:rPr>
        <w:t>Blend Labs provides a cloud-based software platform powering the digital interface between financial services firms and consumers. The platform supports mortgages, home equity loans, personal loans, credit cards, and deposit accounts, and includes Autopilot, an agentic AI-powered loan origination agent that completes reviews in 15 seconds. Five lenders including Onity Mortgage are now commercial Autopilot customers, with 20% of customers adopting the technology within the first month. Founded in 2012 by CEO Nima Ghamsari, headquartered in San Francisco. Market cap ~$360M.</w:t>
      </w:r>
    </w:p>
    <w:p>
      <w:r>
        <w:rPr>
          <w:rFonts w:ascii="Calibri" w:hAnsi="Calibri"/>
          <w:b/>
          <w:color w:val="6E8450"/>
          <w:sz w:val="18"/>
        </w:rPr>
        <w:t>419 Employees · https://www.blend.com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Blend launched Autopilot in 2026, an agentic AI agent that completes loan origination reviews in 15 seconds, and secured five commercial customers including Onity Mortgage within the first quarter — with 20% of customers adopting the technology within one month [2][3]. The company also divested Title365 in 2023 to refocus on pure software, and the Mortgage Suite grew 18% YoY in Q1 2026 with funded loans surging 29% to 187,000 [1]. The transition to AI-first represents a meaningful business model transformation. AI Deployment (2/2): Blend Autopilot is shipping to commercial customers, processing loan origination reviews in 15 seconds — a quantifiable AI product generating revenue and efficiency gains [2][3]. CEO Ghamsari states 'the world is moving toward agents being the primary drivers of enterprise workflows,' and non-GAAP operating income grew 51% to $7.0M in Q2 2026 partly driven by AI-enabled efficiency [2][4]. Market Share (1/2): Blend signed 15 new deals and expansions in Q1 2026 including an e-close deal with a top 20 bank, and Q2 added further enterprise traction [1][4]. However, Blend competes against ICE Mortgage Technology (Encompass) and larger platforms with broader installed bases. Product Pipeline (1/2): Pipeline up more than 40% YoY as of Q1 2026, and Autopilot represents a new product category with expansion potential across consumer banking loan types [1][2]. However, mortgage rate headwinds and a large customer volume roll-off create near-term uncertainty [4]. R&amp;D Intensity (1/1): As a software company with ~75% gross margins and 419 employees, Blend maintains above-average R&amp;D intensity for fintech, with significant investment in AI agent development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Blend's purpose of modernizing how financial services firms interact with consumers is specific and thoughtful — Ghamsari founded the company after observing the inefficiency of mortgage processes at Palantir, and has consistently pursued this vision for 14 years [2][3]. The focus on eliminating the ~$11,000 in human cost and 'hundreds of hours' per mortgage connects the business to a genuine problem worth solving. The mission shapes strategic decisions (divesting Title365, building Autopilot), demonstrating lived purpose. Community Impact (0/2): No evidence of significant charitable programs or community investment beyond standard corporate operations for this 419-person company. Employee Retention (1/2): CEO Ghamsari has led the company for 14 years since founding, and the executive team is rated in the top 5% of similarly sized companies on Comparably [3]. Blend avoids traditional C-suite titles, reflecting a deliberate cultural choice. However, Ghamsari acknowledged 'an inflated sense of how well I was executing' during boom years, and multiple layoff rounds post-IPO have strained culture. Insider Buying (0/2): The company repurchased 11.2 million shares for $18.6M in Q1 2026 demonstrating corporate confidence [1], but buybacks are corporate actions, not discretionary insider purchasing.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with improving fundamentals as Blend approaches sustained profitability. D/E of 2% is effectively debt-free with $44.9M cash against $2.0M debt — an exceptionally clean balance sheet [5]. ROE of 2.10% is positive but minimal, reflecting the recent transition from losses to near-breakeven profitability [5]. Revenue growth YoY of ~10% (Q1 +15%, Q2 +7%) is at the target, with Q2 deceleration driven by rising mortgage rates reducing Fannie Mae's market outlook [1][4]. Profit margin of 0.02% is barely positive on a GAAP basis, though non-GAAP operating income surged 51% to $7.0M in Q2 (21% margin) [4]. Forward P/E of 23.68 and PEG of 1.18 score favourably, reflecting improving profitability expectations with 22.91% 3-year EPS growth forecast [5]. The 5-year revenue CAGR is distorted to ~0% by the Title365 divestiture that took revenue from $235M to ~$110M. Infrastructure calculation (Growth): D/E 2% (1.0, 1x), ROE 2.10% (0.14, 2x), Rev Growth YoY 10% (1.0, 1x), Rev Growth 5yr CAGR 0% (0.33, 2x), Fwd P/E 23.68 (0.91, 1x), Profit Margin 0.02% (0.0, 1x), PEG 1.18 (0.91, 2x). Weighted sum = 5.68/10 × 10 = 5.7, rounds to 6. Liquidity passes: 2.6M avg volume × $1.52 = $4.0M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Blend demonstrates meaningful infinite game qualities under founder Nima Ghamsari's 14-year leadership. The consistent pursuit of modernizing financial services, the willingness to divest Title365 and sacrifice $100M+ in revenue in service of the software vision, and the Autopilot AI-agent strategy represent purpose-driven decision-making. However, the company's cultural challenges post-IPO, multiple layoff rounds, and competitive intensity suggest a company still maturing. Ghamsari's candid admission that success gave him 'an inflated sense of how well I was executing' shows self-awareness consistent with infinite mindset but not yet fully realized.</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Ghamsari founded Blend after observing the inefficiency of mortgage processes at Palantir, and has pursued the vision of simplifying consumer banking for 14 consecutive years [2][3]. The decision to divest Title365 — sacrificing $100M+ in revenue — in service of the pure software vision demonstrates the cause shapes strategic decisions. Ghamsari's framing of eliminating '$11,000 in human cost and hundreds of hours per mortgage' extends the cause into a concrete, measurable mission. However, 14 years has not yet included the kind of multi-decade crisis-surviving validation that distinguishes a 2 from a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Ghamsari's 14-year tenure provides exceptional leadership continuity, and the executive team is rated in the top 5% on Comparably for companies with 201-500 employees [3]. Blend's deliberate avoidance of traditional C-suite titles reflects cultural intentionality. However, multiple rounds of layoffs post-IPO and Ghamsari's acknowledgment that boom-era success inflated his sense of execution quality suggest the Circle of Safety was compromised. The small 419-person workforce remains under ongoing restructuring pressure.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Blend competes against ICE Mortgage Technology (Encompass), Black Knight, and emerging fintech players, but public communications focus on Blend's own platform capabilities — Autopilot, pipeline growth, customer wins — rather than acknowledging competitors' strengths or using rivalry as motivation for improvement [1][4]. The competitive narrative is about winning enterprise customers, not learning from what larger competitors do better.</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Title365 divestiture in 2023 — selling a profitable title insurance business to refocus on core software — demonstrates meaningful strategic flexibility, as Blend chose to shrink revenue from $235M to ~$110M in service of its software vision [1]. The pivot from a mortgage-only platform to Consumer Banking Suite and now AI-agent-first strategy with Autopilot shows ongoing evolution. However, these are incremental expansions within fintech, not the kind of transformative reinvention that scores a full 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Divesting Title365 required genuine courage — walking away from $100M+ in revenue to pursue a higher-conviction software strategy [1]. Building Autopilot as a foundational AI agent platform, rather than simply adding AI features to existing products, represents a bet on the future of enterprise workflows [2]. The $18.6M share repurchase in Q1 2026 shows capital allocation conviction. Ghamsari's candid acknowledgment of past execution overconfidence demonstrates the self-honesty Sinek values. However, the company's small scale means these bets carry existential risk rather than the costly-but-survivable risk characteristic of higher-scoring companies.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Blend Labs is approaching a profitability inflection point with accelerating non-GAAP margins. Q2 2026 revenue of $33.8M (+7% YoY) reached the high end of guidance with non-GAAP operating income surging 51% to $7.0M — a 21% non-GAAP operating margin [4]. Q1 demonstrated even stronger growth at $30.8M (+15% YoY) with 15 new deals including a top 20 bank e-close agreement [1]. Autopilot, the agentic AI that processes loan origination in 15 seconds, now has five commercial customers with 20% adoption in the first month, attacking the $11,000 per-mortgage cost structure [2][3]. At $1.52 per share with a clean balance sheet ($44.9M cash, $2M debt), Forward P/E of 23.68 and PEG of 1.18 on a 22.91% 3-year EPS growth forecast, the valuation is attractive if the profitability trajectory continues [5]. The Inspire Impact Score of 35 (ALIGNED) is positive for faith-based investors.</w:t>
      </w:r>
    </w:p>
    <w:p>
      <w:pPr>
        <w:spacing w:after="120"/>
      </w:pPr>
      <w:r>
        <w:rPr>
          <w:rFonts w:ascii="Calibri" w:hAnsi="Calibri"/>
          <w:b w:val="0"/>
          <w:color w:val="3A4A28"/>
          <w:sz w:val="20"/>
        </w:rPr>
        <w:t>The bear case centres on Blend's small scale, mortgage cyclicality, and execution uncertainty. With 419 employees and $130M revenue, Blend lacks the resources to compete with ICE Mortgage Technology's AI investment and product breadth. The Mortgage Suite (56% of revenue) is directly exposed to rising mortgage rates — Fannie Mae reduced Q2 and full-year 2026 market outlooks, and management warned that a large customer volume roll-off could create ~100bps market share headwind [4]. Q2 revenue growth decelerated to 7% from 15% in Q1, and shares fell on guidance despite the margin beat [4]. The stock has declined 58% over the past year ($3.60 → $1.52), and the ~$360M market cap limits institutional interest. GAAP profitability remains marginal at 0.02% profit margin, and the 5-year revenue trajectory is distorted by the Title365 divestiture to ~0% CAGR. The ISS Governance QualityScore of 10 (highest risk decile) and multi-class share structure create governance concerns.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Autopilot AI agent expansion across additional loan types and larger bank customers — five commercial customers with 20% first-month adoption demonstrates product-market fit; broader rollout could drive revenue acceleration beyond the current 7-15% growth rate [2][3]</w:t>
      </w:r>
    </w:p>
    <w:p>
      <w:pPr>
        <w:spacing w:before="40" w:after="40"/>
        <w:ind w:left="283"/>
      </w:pPr>
      <w:r>
        <w:rPr>
          <w:rFonts w:ascii="Calibri" w:hAnsi="Calibri"/>
          <w:b/>
          <w:color w:val="4A6B25"/>
          <w:sz w:val="20"/>
        </w:rPr>
        <w:t xml:space="preserve">2. </w:t>
      </w:r>
      <w:r>
        <w:rPr>
          <w:rFonts w:ascii="Calibri" w:hAnsi="Calibri"/>
          <w:b w:val="0"/>
          <w:color w:val="3A4A28"/>
          <w:sz w:val="20"/>
        </w:rPr>
        <w:t>Path to sustained GAAP profitability — non-GAAP operating income expanded 51% to $7.0M in Q2 (21% margin), and continued improvement toward positive GAAP earnings could trigger significant re-rating from the current depressed valuation [4]</w:t>
      </w:r>
    </w:p>
    <w:p>
      <w:pPr>
        <w:spacing w:before="40" w:after="40"/>
        <w:ind w:left="283"/>
      </w:pPr>
      <w:r>
        <w:rPr>
          <w:rFonts w:ascii="Calibri" w:hAnsi="Calibri"/>
          <w:b/>
          <w:color w:val="4A6B25"/>
          <w:sz w:val="20"/>
        </w:rPr>
        <w:t xml:space="preserve">3. </w:t>
      </w:r>
      <w:r>
        <w:rPr>
          <w:rFonts w:ascii="Calibri" w:hAnsi="Calibri"/>
          <w:b w:val="0"/>
          <w:color w:val="3A4A28"/>
          <w:sz w:val="20"/>
        </w:rPr>
        <w:t>Pipeline up 40%+ YoY with 15 new enterprise deals in Q1 including top 20 bank customers — conversion of this pipeline would demonstrate Blend's competitive positioning against ICE and validate the AI-first strategy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Mortgage market cyclicality — rising rates prompted Fannie Mae to reduce 2026 market outlooks, and management warned of ~100bps market share headwind from large customer volume roll-off; further rate increases could compress Mortgage Suite revenue that represents 56% of the business [4]</w:t>
      </w:r>
    </w:p>
    <w:p>
      <w:pPr>
        <w:spacing w:before="40" w:after="40"/>
        <w:ind w:left="283"/>
      </w:pPr>
      <w:r>
        <w:rPr>
          <w:rFonts w:ascii="Calibri" w:hAnsi="Calibri"/>
          <w:b/>
          <w:color w:val="4A6B25"/>
          <w:sz w:val="20"/>
        </w:rPr>
        <w:t xml:space="preserve">2. </w:t>
      </w:r>
      <w:r>
        <w:rPr>
          <w:rFonts w:ascii="Calibri" w:hAnsi="Calibri"/>
          <w:b w:val="0"/>
          <w:color w:val="3A4A28"/>
          <w:sz w:val="20"/>
        </w:rPr>
        <w:t>Scale disadvantage — 419 employees and $130M revenue limit R&amp;D investment relative to ICE Mortgage Technology and well-funded competitors, creating risk that larger players replicate Autopilot's AI capabilities with more resources [1]</w:t>
      </w:r>
    </w:p>
    <w:p>
      <w:pPr>
        <w:spacing w:before="40" w:after="40"/>
        <w:ind w:left="283"/>
      </w:pPr>
      <w:r>
        <w:rPr>
          <w:rFonts w:ascii="Calibri" w:hAnsi="Calibri"/>
          <w:b/>
          <w:color w:val="4A6B25"/>
          <w:sz w:val="20"/>
        </w:rPr>
        <w:t xml:space="preserve">3. </w:t>
      </w:r>
      <w:r>
        <w:rPr>
          <w:rFonts w:ascii="Calibri" w:hAnsi="Calibri"/>
          <w:b w:val="0"/>
          <w:color w:val="3A4A28"/>
          <w:sz w:val="20"/>
        </w:rPr>
        <w:t>Governance risk — ISS Governance QualityScore of 10 (worst decile) with multi-class share structure and prior material weaknesses in internal controls; the 58% stock decline over 12 months reflects market scepticism about execution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Blend's core platform — digital loan origination and consumer banking workflows — occupies a defensible position within bank IT infrastructure. Mortgage origination requires extensive regulatory compliance (TRID, HMDA, ECOA), lender-specific workflow customization, and deep integrations with loan origination systems that create meaningful switching costs [1]. Banks cannot simply replace Blend with a generic AI tool because regulatory requirements demand specialized, validated software. However, generalized AI workflow automation tools and vertical fintech AI startups could gradually commoditize document processing and decisioning features. Blend's small scale (419 employees, $130M revenue) limits its defensive AI investment relative to ICE Mortgage Technology. AI Opportunity (1/1): Blend is actively generating revenue from AI — Autopilot completes loan origination reviews in 15 seconds and has five commercial customers including Onity Mortgage, with 20% customer adoption in the first month [2][3]. Non-GAAP operating income grew 51% to $7.0M in Q2, partially driven by AI-enabled efficiency. Ghamsari frames Blend as an AI-first company building toward agents as primary enterprise workflow drivers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Blend Labs Q1 2026 Earnings Release — $30.8M revenue (+15%), $4.1M non-GAAP operating income (13% margin), 15 new deals, funded loans +29%, May 2026</w:t>
      </w:r>
    </w:p>
    <w:p>
      <w:pPr>
        <w:spacing w:before="20" w:after="20"/>
        <w:ind w:left="170"/>
      </w:pPr>
      <w:r>
        <w:rPr>
          <w:rFonts w:ascii="Calibri" w:hAnsi="Calibri"/>
          <w:b/>
          <w:color w:val="4A6B25"/>
          <w:sz w:val="15"/>
        </w:rPr>
        <w:t xml:space="preserve">2. </w:t>
      </w:r>
      <w:r>
        <w:rPr>
          <w:rFonts w:ascii="Calibri" w:hAnsi="Calibri"/>
          <w:b w:val="0"/>
          <w:color w:val="3A4A28"/>
          <w:sz w:val="17"/>
        </w:rPr>
        <w:t>Blend CEO Nima Ghamsari on Autopilot and Agentic AI — Fortune Interview, 'the big unlock' for mortgage industry, $11,000 cost per mortgage, April 2026</w:t>
      </w:r>
    </w:p>
    <w:p>
      <w:pPr>
        <w:spacing w:before="20" w:after="20"/>
        <w:ind w:left="170"/>
      </w:pPr>
      <w:r>
        <w:rPr>
          <w:rFonts w:ascii="Calibri" w:hAnsi="Calibri"/>
          <w:b/>
          <w:color w:val="4A6B25"/>
          <w:sz w:val="15"/>
        </w:rPr>
        <w:t xml:space="preserve">3. </w:t>
      </w:r>
      <w:r>
        <w:rPr>
          <w:rFonts w:ascii="Calibri" w:hAnsi="Calibri"/>
          <w:b w:val="0"/>
          <w:color w:val="3A4A28"/>
          <w:sz w:val="17"/>
        </w:rPr>
        <w:t>Blend Autopilot Commercial Launch — 5 lenders including Onity Mortgage, 20% first-month adoption, Wells Fargo Summit presentation, 2026</w:t>
      </w:r>
    </w:p>
    <w:p>
      <w:pPr>
        <w:spacing w:before="20" w:after="20"/>
        <w:ind w:left="170"/>
      </w:pPr>
      <w:r>
        <w:rPr>
          <w:rFonts w:ascii="Calibri" w:hAnsi="Calibri"/>
          <w:b/>
          <w:color w:val="4A6B25"/>
          <w:sz w:val="15"/>
        </w:rPr>
        <w:t xml:space="preserve">4. </w:t>
      </w:r>
      <w:r>
        <w:rPr>
          <w:rFonts w:ascii="Calibri" w:hAnsi="Calibri"/>
          <w:b w:val="0"/>
          <w:color w:val="3A4A28"/>
          <w:sz w:val="17"/>
        </w:rPr>
        <w:t>Blend Labs Q2 2026 Earnings — Revenue $33.8M (+7%), non-GAAP operating income $7.0M (+51%), mortgage rate headwinds, Investing.com, August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 Yahoo Finance — BLND Key Statistics: Stock Price $1.52, Forward P/E 23.68, PEG 1.18, D/E 2%, ROE 2.10%,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