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BROS</w:t>
      </w:r>
      <w:r>
        <w:rPr>
          <w:rFonts w:ascii="Calibri" w:hAnsi="Calibri"/>
          <w:b/>
          <w:color w:val="1A2010"/>
          <w:sz w:val="40"/>
        </w:rPr>
        <w:t xml:space="preserve">  Dutch Bros Inc.</w:t>
      </w:r>
    </w:p>
    <w:p>
      <w:pPr>
        <w:spacing w:after="120"/>
      </w:pPr>
      <w:r>
        <w:rPr>
          <w:rFonts w:ascii="Calibri" w:hAnsi="Calibri"/>
          <w:b/>
          <w:color w:val="6E8450"/>
          <w:sz w:val="18"/>
        </w:rPr>
        <w:t>GROWTH SLEEVE · 2026-10-19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NYQ · United States</w:t>
      </w:r>
    </w:p>
    <w:p>
      <w:pPr>
        <w:spacing w:after="80"/>
      </w:pPr>
      <w:r>
        <w:rPr>
          <w:rFonts w:ascii="Calibri" w:hAnsi="Calibri"/>
          <w:b w:val="0"/>
          <w:color w:val="3A4A28"/>
          <w:sz w:val="20"/>
        </w:rPr>
        <w:t>Dutch Bros Inc. operates and franchises drive-thru coffee and beverage shops across the United States, selling coffee, energy drinks (Blue Rebel), and related products. Founded in 1992 in Grants Pass, Oregon, the company has grown to over 1,200 locations across 25+ states. Dutch Bros differentiates through its people-first 'broista' culture, drive-thru-only model, and Dutch Rewards loyalty program with 73%+ transaction penetration. Q2 2026 revenue surged 32.5% to $550.9M with company-operated same-shop sales up 8.3% — the 13th consecutive quarter of positive comps [1]. Full-year guidance raised to $2.10-2.13B revenue. Market cap approximately $5.7B.</w:t>
      </w:r>
    </w:p>
    <w:p>
      <w:r>
        <w:rPr>
          <w:rFonts w:ascii="Calibri" w:hAnsi="Calibri"/>
          <w:b/>
          <w:color w:val="6E8450"/>
          <w:sz w:val="18"/>
        </w:rPr>
        <w:t>27,000 Employees · https://www.dutchbros.com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Dutch Bros has more than doubled its footprint from approximately 470 locations (2021 IPO) to 1,200+ across 25+ states while sustaining exceptional organic growth — Q2 2026 revenue surged 32.5% to $550.9M with 8.3% same-shop sales growth driven by 3.4% transaction growth, marking the 13th consecutive quarter of positive comps [1]. H1 2026 revenue exceeded $1B ($1,015M), and the company successfully shifted from franchise-heavy to company-operated dominance ($510M of $551M Q2 revenue from company shops). AI Deployment (0/2): No meaningful AI products shipping to customers. Dutch Bros appointed CTO Venki Krishnababu (from Lululemon) in December 2024 to lead digital transformation, describing technology as a 'strategic enabler,' but no quantified AI-driven revenue or cost savings have been disclosed [4]. Market Share (2/2): Dutch Bros is the fastest-growing drive-thru beverage chain in the United States, delivering record AUVs and 32.5% revenue growth with Dutch Rewards loyalty at 73%+ transaction penetration — among the highest digital engagement rates in QSR [1][2]. Product Pipeline (1/2): Full-year 2026 guidance raised to $2.1-2.13B revenue with approximately 185+ new shop openings. Long-term domestic target of 7,000 locations represents 6x growth from current levels. Walk-up format testing and nationwide food program provide near-term visibility, but specific breakthrough product timelines are limited [1]. R&amp;D Intensity (1/1): Continuous menu innovation at above-industry rates — energy drinks (Blue Rebel/Rebel) represent ~22% of systemwide sales, seasonal product launches drive traffic spikes, and dual-lane drive-thru and automated milk dispensing pilot programs demonstrate operational R&amp;D above QSR peers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Dutch Bros' mission — 'We are a fun-loving, mind-blowing company that makes a massive difference, one cup at a time' — is specific, intentional, and genuinely differentiated in QSR [5]. Founded by brothers Dane and Travis Boersma from a single pushcart in 1992, the mission shapes strategic decisions: internal promotion pipelines, community events, education benefits, and seasoned operators relocating to seed culture in new markets [3]. The culture is a competitive advantage, not just marketing. Community Impact (2/2): Dutch Bros Foundation donates portions of every purchase to youth organizations. Drink One for Dane (honoring co-founder who passed of ALS in 2009), Dutch Luv Day, and Buck for Kids events generate meaningful community engagement across 1,200+ locations with specific local nonprofit partnerships embedded at each shop [5]. Employee Retention (1/2): Dutch Bros maintains approximately 90% employee retention rate, significantly above the QSR industry average of ~60-70%, with the internal operator pipeline including 400+ candidates averaging 7 years of company tenure [3]. Glassdoor rating of 3.9/5 with 79% recommending the company and 65% CEO approval, though management scores lowest at 3.0/5 and some reviewers cite culture erosion with rapid growth [3]. Insider Buying (0/2): Executive Chairman Travis Boersma has been a net seller. No notable open-market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Revenue growth YoY of 32.5% scores 1.0 (capped) and the estimated 5-year revenue CAGR of ~35% (from $497M in 2021 to $1.88B TTM) scores 1.0 at 2x weight — outstanding top-line momentum [1][6]. ROE of 14.56% scores 0.97 at 2x weight — nearly reaching the 15% target as profitability matures. D/E of 123.8% scores 0.77 — manageable leverage reflecting capital-intensive expansion. Forward P/E of 30.95 scores 0.73 — significantly improved from 45x in August as the stock declined from $51.95 to $41.16, making valuation more attractive [6]. Profit margin of 4.91% scores 0.25 — thin margins typical of early-stage QSR expansion. Forward PEG of 1.47 scores 0.77 at 2x weight — reasonable growth-adjusted valuation [6]. The stock price decline to $41.16 (7% below 50-day SMA of $44.15) materially improved valuation despite unchanged fundamentals, with guidance raised post-Q2. Liquidity is ample at $170M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Dutch Bros plays a fundamentally people-first game with genuine community investment, internal promotion pipelines with 400+ operator candidates averaging 7-year tenure, and a founding mission that has shaped the company for 30+ years. CEO Christine Barone maintains culture investment despite the stock declining 7% below its SMA. However, the aggressive expansion target from 1,200+ to 7,000 locations creates inherent tension between cultural preservation and growth velocity. The core infinite game question: will the Just Cause survive the scaling imperative, or will quarterly metrics displace people-first values?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Dutch Bros' mission of 'making a massive difference one cup at a time' is genuine, inclusive, and service-oriented — it has shaped the company's identity since Dane and Travis Boersma founded it in 1992 [5]. The internal promotion pipeline (400+ operator candidates, 7-year average tenure), education benefits, 90% retention rate, and community giving through the Foundation demonstrate a cause extending beyond profit. Seasoned operators voluntarily relocate to seed culture in new markets, showing the cause drives strategy [3]. However, the company has not yet proven the cause can survive scaling to 7,000 shops without cultural dilution — Glassdoor reviews suggest post-IPO cultural erosion is beginning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Dutch Bros' 90% employee retention rate and near-zero management-level turnover are exceptional for QSR, and the internal operator pipeline of 400+ people with 7-year average tenure demonstrates deep organizational trust [3]. The practice of operators voluntarily relocating to seed culture in new markets reflects genuine team trust. However, rapid scaling creates strain — Glassdoor management scores of 3.0/5 and reviews citing favoritism, post-IPO cultural shift, and prioritization of metrics over people signal cracks in the culture foundation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Dutch Bros competes with Starbucks and Dunkin' through deliberate differentiation rather than imitation — its drive-thru-only model, energy drink focus (Rebel at 22% of sales), and community culture contrast specifically with Starbucks' third-place concept [2][3]. Management references learning from the broader QSR industry (Starbucks mobile ordering, Chick-fil-A's service culture) to improve speed-of-service and loyalty design, reflecting an infinite competitive mindset oriented toward self-improvement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Dutch Bros has evolved from a single pushcart in Grants Pass, Oregon to 1,200+ drive-thru shops across 25+ states, from franchise-heavy to company-operated dominance (93% of Q2 revenue), and from beverages-only to a food-and-beverage platform [1]. Digital transformation (73%+ loyalty penetration), walk-up format testing, and continuous menu innovation represent ongoing model evolution. However, the core business — drive-thru beverages with high-energy human service — has remained fundamentally unchanged since founding. Adaptations are incremental extensions, not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Barone has made bold scaling decisions — raising the long-term domestic target to 7,000 locations, expanding the food program nationwide, raising FY2026 guidance after Q2, and maintaining culture investment (education benefits, operator pipeline) under shareholder pressure following a 25% stock decline from 52-week highs [1][2]. The company opened 48 new shops in Q2 2026 while sustaining 8.3% same-shop sales growth. However, these are calculated growth bets backed by strong unit economics rather than genuinely costly sacrifices of short-term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Dutch Bros at $41.16 with a $5.7B market cap is a high-growth QSR platform delivering 32.5% revenue growth with 13 consecutive quarters of positive same-shop sales and guidance raised to $2.10-2.13B for FY2026 [1]. The 25% stock decline from 52-week highs has compressed the Forward P/E from 57x to 30.95x and PEG to 1.47, creating a materially more attractive entry point for a chain growing revenue 32% with ROE approaching 15% [6]. The company has doubled its footprint since the 2021 IPO to 1,200+ locations with a long-term domestic target of 7,000 (6x growth), 90% employee retention, 73%+ loyalty penetration, and H1 2026 revenue exceeding $1B. The Inspire score of 52 (ALIGNED) with 19 positive attributions makes Dutch Bros a compelling growth-and-values investment for faith-based portfolios.</w:t>
      </w:r>
    </w:p>
    <w:p>
      <w:pPr>
        <w:spacing w:after="120"/>
      </w:pPr>
      <w:r>
        <w:rPr>
          <w:rFonts w:ascii="Calibri" w:hAnsi="Calibri"/>
          <w:b w:val="0"/>
          <w:color w:val="3A4A28"/>
          <w:sz w:val="20"/>
        </w:rPr>
        <w:t>The bear case centers on valuation, margin maturity, and culture dilution. At 30.95x forward P/E and 57x trailing P/E, Dutch Bros remains priced for sustained high growth — any deceleration in same-store sales or new shop productivity could trigger further multiple compression [6]. Profit margin of 4.91% and thin net income ($51.6M in Q2 on $551M revenue) provide minimal earnings cushion, and management acknowledged ~20bps of EBITDA margin pressure at guidance midpoint. D/E of 123.8% with $1.2B debt reflects capital-intensive expansion ($1.4M per new shop), creating leverage risk if consumer spending softens. The most concerning qualitative risk is culture dilution — while 90% retention is exceptional, Glassdoor reviews increasingly cite post-IPO cultural erosion, management favoritism, and metrics prioritized over people [3]. Executive Chairman Boersma's net insider selling sends mixed signals about founder conviction. Geographic concentration (~65% Western US) means the brand remains relatively untested in eastern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raised to $2.10-2.13B revenue after Q2 beat, with 13th consecutive quarter of positive comps and 8th consecutive quarter of transaction growth — sustained organic momentum demonstrates brand strength beyond new store openings [1]</w:t>
      </w:r>
    </w:p>
    <w:p>
      <w:pPr>
        <w:spacing w:before="40" w:after="40"/>
        <w:ind w:left="283"/>
      </w:pPr>
      <w:r>
        <w:rPr>
          <w:rFonts w:ascii="Calibri" w:hAnsi="Calibri"/>
          <w:b/>
          <w:color w:val="4A6B25"/>
          <w:sz w:val="20"/>
        </w:rPr>
        <w:t xml:space="preserve">2. </w:t>
      </w:r>
      <w:r>
        <w:rPr>
          <w:rFonts w:ascii="Calibri" w:hAnsi="Calibri"/>
          <w:b w:val="0"/>
          <w:color w:val="3A4A28"/>
          <w:sz w:val="20"/>
        </w:rPr>
        <w:t>Approximately 185+ new shop openings in 2026 toward the 7,000 long-term domestic target, with company-operated contribution margin of 31% validating unit economics in new markets and ~90% of near-term pipeline secured [1][2]</w:t>
      </w:r>
    </w:p>
    <w:p>
      <w:pPr>
        <w:spacing w:before="40" w:after="40"/>
        <w:ind w:left="283"/>
      </w:pPr>
      <w:r>
        <w:rPr>
          <w:rFonts w:ascii="Calibri" w:hAnsi="Calibri"/>
          <w:b/>
          <w:color w:val="4A6B25"/>
          <w:sz w:val="20"/>
        </w:rPr>
        <w:t xml:space="preserve">3. </w:t>
      </w:r>
      <w:r>
        <w:rPr>
          <w:rFonts w:ascii="Calibri" w:hAnsi="Calibri"/>
          <w:b w:val="0"/>
          <w:color w:val="3A4A28"/>
          <w:sz w:val="20"/>
        </w:rPr>
        <w:t>Valuation reset from 57x to 31x forward P/E creates a more attractive entry point with 1.47 PEG for a chain delivering 32% revenue growth, Inspire ALIGNED status (52), and 73%+ loyalty penetration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demands sustained high-growth execution at 31x forward P/E — profit margin of 4.91% signals profitability improvements lag unit growth, and any deceleration from the 32% revenue trajectory could trigger further multiple compression from the $5.7B market cap [6]</w:t>
      </w:r>
    </w:p>
    <w:p>
      <w:pPr>
        <w:spacing w:before="40" w:after="40"/>
        <w:ind w:left="283"/>
      </w:pPr>
      <w:r>
        <w:rPr>
          <w:rFonts w:ascii="Calibri" w:hAnsi="Calibri"/>
          <w:b/>
          <w:color w:val="4A6B25"/>
          <w:sz w:val="20"/>
        </w:rPr>
        <w:t xml:space="preserve">2. </w:t>
      </w:r>
      <w:r>
        <w:rPr>
          <w:rFonts w:ascii="Calibri" w:hAnsi="Calibri"/>
          <w:b w:val="0"/>
          <w:color w:val="3A4A28"/>
          <w:sz w:val="20"/>
        </w:rPr>
        <w:t>Culture dilution as rapid scaling from 1,200+ to 7,000 target shops strains people-first values — Glassdoor management scores of 3.0/5 and reviews citing post-IPO cultural erosion suggest the 400+ operator pipeline may struggle to maintain consistency across new geographies [3]</w:t>
      </w:r>
    </w:p>
    <w:p>
      <w:pPr>
        <w:spacing w:before="40" w:after="40"/>
        <w:ind w:left="283"/>
      </w:pPr>
      <w:r>
        <w:rPr>
          <w:rFonts w:ascii="Calibri" w:hAnsi="Calibri"/>
          <w:b/>
          <w:color w:val="4A6B25"/>
          <w:sz w:val="20"/>
        </w:rPr>
        <w:t xml:space="preserve">3. </w:t>
      </w:r>
      <w:r>
        <w:rPr>
          <w:rFonts w:ascii="Calibri" w:hAnsi="Calibri"/>
          <w:b w:val="0"/>
          <w:color w:val="3A4A28"/>
          <w:sz w:val="20"/>
        </w:rPr>
        <w:t>Capital intensity ($1.4M per shop, 123.8% D/E) and geographic concentration (~65% Western US) create vulnerability to regional consumer spending softness, while ~20bps of guided EBITDA margin pressure signals operating leverage not yet outpacing expansion costs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Dutch Bros' competitive moat is built on human connection, speed, and personalized service at the drive-thru window — qualities inherently resistant to AI disruption [3][5]. The 'broista' experience IS the product as much as the coffee, and AI-driven drive-thru ordering pilots at competitors have faced customer rejection of non-human interaction. Physical drive-thru infrastructure — land, buildings, equipment — cannot be digitally disrupted, and coffee consumption is a fundamentally physical habit. The 73%+ Dutch Rewards penetration creates a proprietary first-party data asset [1]. The one-point deduction reflects indirect AI exposure: AI-powered ordering apps and delivery platforms could modestly shift consumption patterns away from drive-thru visits over time. AI Opportunity (0/1): Dutch Bros has hired a CTO from Lululemon to lead digital transformation, but no quantifiable revenue from AI-related products or services has been disclosed. The company's competitive advantage is human-centered, not technology-centered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Dutch Bros Q2 2026 Earnings — Revenue $550.9M (+32.5% YoY), Same-Shop Sales +8.3%, Transaction Growth +3.4%, Net Income $51.6M, 48 New Shops, Guidance Raised to $2.10-2.13B Revenue,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Dutch Bros Expansion Strategy — 185+ Shop Openings in 2026, 7,000 Long-Term Domestic Target, Walk-Up Format Testing, Nationwide Food Program, Q2 2026 Investor Presentation, August 2026</w:t>
      </w:r>
    </w:p>
    <w:p>
      <w:pPr>
        <w:spacing w:before="20" w:after="20"/>
        <w:ind w:left="170"/>
      </w:pPr>
      <w:r>
        <w:rPr>
          <w:rFonts w:ascii="Calibri" w:hAnsi="Calibri"/>
          <w:b/>
          <w:color w:val="4A6B25"/>
          <w:sz w:val="15"/>
        </w:rPr>
        <w:t xml:space="preserve">3. </w:t>
      </w:r>
      <w:r>
        <w:rPr>
          <w:rFonts w:ascii="Calibri" w:hAnsi="Calibri"/>
          <w:b w:val="0"/>
          <w:color w:val="3A4A28"/>
          <w:sz w:val="17"/>
        </w:rPr>
        <w:t>Dutch Bros Culture and Employee Sentiment — 90% Retention, 400+ Operator Pipeline (7-Year Avg Tenure), Glassdoor 3.9/5 Rating (79% Recommend, 65% CEO Approval, 3.0 Management), RetailNews.AI, Glassdoor,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Dutch Bros Technology Leadership — CTO Venki Krishnababu Hired from Lululemon December 2024, Digital Transformation as 'Strategic Enabler' — RestaurantDive, VerdictFoodService, 2024-2025</w:t>
      </w:r>
    </w:p>
    <w:p>
      <w:pPr>
        <w:spacing w:before="20" w:after="20"/>
        <w:ind w:left="170"/>
      </w:pPr>
      <w:r>
        <w:rPr>
          <w:rFonts w:ascii="Calibri" w:hAnsi="Calibri"/>
          <w:b/>
          <w:color w:val="4A6B25"/>
          <w:sz w:val="15"/>
        </w:rPr>
        <w:t xml:space="preserve">5. </w:t>
      </w:r>
      <w:r>
        <w:rPr>
          <w:rFonts w:ascii="Calibri" w:hAnsi="Calibri"/>
          <w:b w:val="0"/>
          <w:color w:val="3A4A28"/>
          <w:sz w:val="17"/>
        </w:rPr>
        <w:t>Dutch Bros Mission and Community Impact — 'Making a Massive Difference One Cup at a Time,' Dutch Bros Foundation, Drink One for Dane, Dutch Luv Day — dutchbros.com,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BROS key statistics: $41.16 price, Forward P/E 30.95, PEG 1.47, D/E 123.8%, ROE 14.56%, Profit Margin 4.91%, Revenue TTM $1.88B, Avg Volume 4.13M,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