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BTAI</w:t>
      </w:r>
      <w:r>
        <w:rPr>
          <w:rFonts w:ascii="Calibri" w:hAnsi="Calibri"/>
          <w:b/>
          <w:color w:val="1A2010"/>
          <w:sz w:val="40"/>
        </w:rPr>
        <w:t xml:space="preserve">  BioXcel Therapeutics, Inc.</w:t>
      </w:r>
    </w:p>
    <w:p>
      <w:pPr>
        <w:spacing w:after="120"/>
      </w:pPr>
      <w:r>
        <w:rPr>
          <w:rFonts w:ascii="Calibri" w:hAnsi="Calibri"/>
          <w:b/>
          <w:color w:val="6E8450"/>
          <w:sz w:val="18"/>
        </w:rPr>
        <w:t>GROWTH SLEEVE · 2026-09-21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BioXcel Therapeutics is a clinical-stage biopharmaceutical company that utilizes artificial intelligence approaches to develop medicines in neuroscience and immuno-oncology. The company's lead product IGALMI is a sublingual film for acute treatment of agitation associated with schizophrenia or bipolar I or II disorder in adults, with an sNDA pending for at-home use (PDUFA target November 14, 2026). Pipeline includes BXCL501 for agitation in Alzheimer's disease and BXCL701 for prostate and pancreatic cancer. The stock has collapsed to $0.07 with market cap of approximately $2.3M, 29 employees, and going concern risk disclosed in SEC filings.</w:t>
      </w:r>
    </w:p>
    <w:p>
      <w:r>
        <w:rPr>
          <w:rFonts w:ascii="Calibri" w:hAnsi="Calibri"/>
          <w:b/>
          <w:color w:val="6E8450"/>
          <w:sz w:val="18"/>
        </w:rPr>
        <w:t>29 Employees · https://www.bioxceltherapeutics.com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BioXcel successfully brought IGALMI (sublingual dexmedetomidine) to FDA approval in 2022 for in-hospital treatment of agitation in schizophrenia and bipolar disorder, representing a genuine pharmaceutical innovation [1]. However, commercial traction has been dismal — FY2025 net revenue from IGALMI was only $642K, and Q1 2026 revenue was $206K. The company is now pursuing a supplemental NDA for at-home use to broaden the addressable market. AI Deployment (2/2): BioXcel is fundamentally an AI-driven drug discovery company — the first AI drug discovery company to go public in 2018. Proprietary machine learning algorithms and big data analytics drive the 'drug re-innovation' approach, identifying new therapeutic indications for existing validated molecules [2]. IGALMI itself was identified through this AI platform. AI is core methodology, not an add-on. Market Share (0/2): IGALMI has gained negligible commercial traction with $206K quarterly revenue, representing effectively zero market share in the agitation treatment market against established sedatives and antipsychotics [1]. Product Pipeline (1/2): FDA accepted the supplemental NDA for IGALMI at-home use with PDUFA target action date of November 14, 2026, providing a defined near-term binary catalyst [1]. Pipeline includes BXCL501 for Alzheimer's agitation and BXCL701 for immuno-oncology, with specific late-stage programs. R&amp;D Intensity (1/1): As a clinical-stage biopharma with 29 employees and $206K quarterly revenue, virtually all spending is R&amp;D-focused, well above industry average for the pharmaceutical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BioXcel's purpose — developing transformative medicines in neuroscience and immuno-oncology using AI to address conditions like agitation in Alzheimer's, schizophrenia, and bipolar disorder — connects the company's work to meaningful patient outcomes for underserved neuropsychiatric populations [2]. The mission is clear and identifies specific patients in need, but is functionally similar to many other biotech purpose statements and does not differentiate in the way a 3-point mission would. Community Impact (0/2): No evidence of charitable programs, foundation, or community investment beyond the inherent social value of developing neuropsychiatric medications. With 29 employees, $2.3M market cap, and going concern risk, capacity for philanthropy is non-existent. Employee Retention (0/2): With only 29 employees and no public retention or tenure data, this item cannot be scored. The dramatic headcount reduction from prior years and going concern status make retention analysis impractical [1]. Insider Buying (0/2): No evidence of meaningful net insider buying by executives with specific dollar amounts in the last 12 months. Co-founder CEO Dr. Vimal Mehta has led the company since inception (2017), demonstrating personal commitment, but tenure is not insider buying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6.3M shares at $0.07 per share yields daily dollar volume of approximately $465K, below the $1,000,000 minimum liquidity threshold [3]. Infrastructure is automatically scored 0. The underlying financials are catastrophic: FY2025 net revenue from IGALMI was only $642K, with Q2 2026 net loss of $14.7M (though narrowing 23% from prior year) [1]. Total debt of $104.5M dwarfs total cash of $12.8M, book value is -$3.69 per share, and the company has disclosed substantial doubt about its ability to continue as a going concern. Market cap of $2.3M against $104.5M total debt reflects extreme financial distress. Trailing EPS of -$2.58 and forward EPS of -$2.14 indicate continued deep losses.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BioXcel Therapeutics operates in survival mode with going concern risk, $12.8M cash against $104.5M debt, a $2.3M market cap, and only $206K quarterly revenue from its one FDA-approved product. While co-founder CEO Dr. Mehta has shown long-term commitment since 2017, the pressing financial reality — IGALMI's commercial failure, existential liquidity risk, and potential delisting at $0.07 per share — creates a fundamentally finite game dynamic where near-term milestones (November PDUFA decision, capital raises) determine continued existence [1].</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BioXcel's purpose — using AI to develop transformative medicines for underserved neuropsychiatric conditions including agitation in Alzheimer's, schizophrenia, and bipolar disorder — is a genuine and meaningful cause that addresses real patient suffering [2]. However, the cause reads more as a business strategy (AI-driven drug re-innovation to find commercial opportunities) than a Just Cause in Sinek's sense. It has not been validated through decades of consistent execution, and the company's continued existence is threatened by financial pressures that make purpose secondary to survival.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29 employees, going concern risk, and dramatic headcount reduction from prior years, BioXcel operates as a minimal-staffing survival team rather than an organization where trusting-teams dynamics can be meaningfully evaluated [3]. The company expanded its leadership team in January 2026 to prepare for IGALMI at-home launch, suggesting some forward planning, but the financial distress environment undermines organizational trust and psychological safety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BioXcel positions its AI drug re-innovation platform as proprietary and differentiated without engaging meaningfully with competitors' strengths [2]. No evidence was found of management acknowledging Recursion, Insilico Medicine, or other AI drug discovery platforms as worthy rivals whose strengths reveal BioXcel's weaknesses. The competitive narrative focuses on BioXcel's pioneering status rather than learning from the competitive landscape.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BioXcel demonstrated adaptive flexibility by pivoting from BioXcel LLC (pure AI data analytics) to BioXcel Therapeutics (drug development and commercialization in 2017), and pivoting IGALMI strategy from hospital-only to at-home use after limited in-hospital commercial traction [1]. The pipeline diversification from neuroscience into immuno-oncology (BXCL701) shows willingness to explore adjacent therapeutic areas. However, these are incremental, necessity-driven pivots rather than transformative reinvention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that sacrificed short-term performance for long-term capability. BioXcel's strategic decisions are driven by survival necessity — pursuing the sNDA for at-home IGALMI use, reducing headcount to 29 employees, and managing cash burn against going concern risk [1]. These are standard operating decisions for a clinical-stage biotech facing existential financial pressure, not the kind of costly principled stands that Sinek's framework rewards.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BioXcel Therapeutics offers a binary bet on the November 14, 2026 PDUFA decision for IGALMI at-home use in acute agitation associated with bipolar disorder and schizophrenia [1]. FDA approval could dramatically expand the addressable market from in-hospital only (where IGALMI generated a mere $206K in Q1 2026) to outpatient settings reaching millions of patients. The company's AI-driven drug re-innovation platform was pioneering as the first AI drug discovery company to go public (2018), and the pipeline includes late-stage BXCL501 for Alzheimer's agitation and BXCL701 for immuno-oncology [2]. Q2 2026 showed a 23% narrowing of net losses to $14.7M, suggesting improving cost discipline. The Inspire score of 39 (ALIGNED) reflects the social value of developing treatments for underserved neuropsychiatric conditions.</w:t>
      </w:r>
    </w:p>
    <w:p>
      <w:pPr>
        <w:spacing w:after="120"/>
      </w:pPr>
      <w:r>
        <w:rPr>
          <w:rFonts w:ascii="Calibri" w:hAnsi="Calibri"/>
          <w:b w:val="0"/>
          <w:color w:val="3A4A28"/>
          <w:sz w:val="20"/>
        </w:rPr>
        <w:t>The bear case is overwhelming and existential. IGALMI has been a commercial failure — $642K full-year 2025 revenue and $206K Q1 2026 revenue despite FDA approval in 2022, representing negligible market penetration [1]. The stock has collapsed to $0.07 per share with a $2.3M market cap, making it one of the smallest publicly traded companies on NASDAQ. Cash of only $12.8M against $104.5M total debt with going concern risk disclosed in SEC filings means the company likely needs massively dilutive capital raises that would destroy remaining shareholder value [3]. Book value is -$3.69 per share, indicating technical insolvency. Trailing EPS of -$2.58 and forward EPS of -$2.14 indicate continued deep losses with no path to profitability on the current revenue trajectory. The AI drug discovery moat that was pioneering in 2017 faces commoditization as well-funded competitors deploy vastly superior resources. Daily dollar volume of approximately $465K fails the IOWN $1M liquidity floor. Total loss of investment is a realistic near-term outcome.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PDUFA target action date of November 14, 2026 on supplemental NDA for IGALMI at-home use could dramatically expand the addressable market from in-hospital to outpatient treatment of agitation, the primary binary catalyst [1]</w:t>
      </w:r>
    </w:p>
    <w:p>
      <w:pPr>
        <w:spacing w:before="40" w:after="40"/>
        <w:ind w:left="283"/>
      </w:pPr>
      <w:r>
        <w:rPr>
          <w:rFonts w:ascii="Calibri" w:hAnsi="Calibri"/>
          <w:b/>
          <w:color w:val="4A6B25"/>
          <w:sz w:val="20"/>
        </w:rPr>
        <w:t xml:space="preserve">2. </w:t>
      </w:r>
      <w:r>
        <w:rPr>
          <w:rFonts w:ascii="Calibri" w:hAnsi="Calibri"/>
          <w:b w:val="0"/>
          <w:color w:val="3A4A28"/>
          <w:sz w:val="20"/>
        </w:rPr>
        <w:t>Phase 3 clinical data readouts for BXCL501 in Alzheimer's disease-related agitation, a large unmet medical need with limited FDA-approved treatments, could create partnership or licensing interest [2]</w:t>
      </w:r>
    </w:p>
    <w:p>
      <w:pPr>
        <w:spacing w:before="40" w:after="40"/>
        <w:ind w:left="283"/>
      </w:pPr>
      <w:r>
        <w:rPr>
          <w:rFonts w:ascii="Calibri" w:hAnsi="Calibri"/>
          <w:b/>
          <w:color w:val="4A6B25"/>
          <w:sz w:val="20"/>
        </w:rPr>
        <w:t xml:space="preserve">3. </w:t>
      </w:r>
      <w:r>
        <w:rPr>
          <w:rFonts w:ascii="Calibri" w:hAnsi="Calibri"/>
          <w:b w:val="0"/>
          <w:color w:val="3A4A28"/>
          <w:sz w:val="20"/>
        </w:rPr>
        <w:t>At $2.3M market cap, the risk/reward is extremely asymmetric — any positive PDUFA outcome, partnership, or acquisition interest could generate significant percentage returns off the deeply depressed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liquidity risk — $12.8M cash vs. $104.5M debt with going concern disclosed, book value of -$3.69/share indicating technical insolvency, and Q2 2026 net loss of $14.7M implying runway of less than one quarter without dilutive capital raises [1][3]</w:t>
      </w:r>
    </w:p>
    <w:p>
      <w:pPr>
        <w:spacing w:before="40" w:after="40"/>
        <w:ind w:left="283"/>
      </w:pPr>
      <w:r>
        <w:rPr>
          <w:rFonts w:ascii="Calibri" w:hAnsi="Calibri"/>
          <w:b/>
          <w:color w:val="4A6B25"/>
          <w:sz w:val="20"/>
        </w:rPr>
        <w:t xml:space="preserve">2. </w:t>
      </w:r>
      <w:r>
        <w:rPr>
          <w:rFonts w:ascii="Calibri" w:hAnsi="Calibri"/>
          <w:b w:val="0"/>
          <w:color w:val="3A4A28"/>
          <w:sz w:val="20"/>
        </w:rPr>
        <w:t>IGALMI commercial failure — only $206K Q1 2026 revenue from a drug approved in 2022, raising fundamental questions about whether the at-home formulation can succeed where in-hospital sales failed to achieve meaningful penetration [1]</w:t>
      </w:r>
    </w:p>
    <w:p>
      <w:pPr>
        <w:spacing w:before="40" w:after="40"/>
        <w:ind w:left="283"/>
      </w:pPr>
      <w:r>
        <w:rPr>
          <w:rFonts w:ascii="Calibri" w:hAnsi="Calibri"/>
          <w:b/>
          <w:color w:val="4A6B25"/>
          <w:sz w:val="20"/>
        </w:rPr>
        <w:t xml:space="preserve">3. </w:t>
      </w:r>
      <w:r>
        <w:rPr>
          <w:rFonts w:ascii="Calibri" w:hAnsi="Calibri"/>
          <w:b w:val="0"/>
          <w:color w:val="3A4A28"/>
          <w:sz w:val="20"/>
        </w:rPr>
        <w:t>Stock at $0.07/share with $2.3M market cap faces imminent delisting risk from NASDAQ minimum bid price requirements, and daily dollar volume of ~$465K fails the IOWN $1M liquidity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BioXcel's FDA-approved IGALMI product is inherently protected from AI disruption — sublingual drug manufacturing, clinical trial validation, and regulatory approval create physical and regulatory barriers that AI cannot bypass [1]. The pharmaceutical business model requires physical drug delivery, prescriber relationships, and compliance infrastructure that resist digital substitution. However, BioXcel's core competitive differentiation — its AI-driven drug re-innovation platform — faces increasing competitive pressure as larger pharmaceutical companies and well-funded AI-native drug discovery startups (Recursion, Insilico Medicine, Isomorphic Labs) deploy vastly superior computational resources and proprietary datasets [2]. With only 29 employees, $2.3M market cap, and going concern risk, BioXcel cannot compete on AI compute and data scale. The AI moat that was pioneering in 2017-2018 risks commoditization as AI drug discovery becomes table stakes. AI Opportunity (1/1): BioXcel is fundamentally an AI drug discovery company — the first to go public (2018). The entire pipeline is AI-derived, and IGALMI was discovered through proprietary ML algorithms. Revenue from AI-discovered drug is currently minimal ($206K/quarter) but the methodology is core to the company's value proposition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BioXcel Therapeutics Q1 and Q2 2026 Financial Results — Q1 $206K revenue, Q2 net loss $14.7M (-23% YoY), FY2025 $642K IGALMI revenue, PDUFA Nov 14 2026; GlobeNewsWire / BioSpace, May-August 2026</w:t>
      </w:r>
    </w:p>
    <w:p>
      <w:pPr>
        <w:spacing w:before="20" w:after="20"/>
        <w:ind w:left="170"/>
      </w:pPr>
      <w:r>
        <w:rPr>
          <w:rFonts w:ascii="Calibri" w:hAnsi="Calibri"/>
          <w:b/>
          <w:color w:val="4A6B25"/>
          <w:sz w:val="15"/>
        </w:rPr>
        <w:t xml:space="preserve">2. </w:t>
      </w:r>
      <w:r>
        <w:rPr>
          <w:rFonts w:ascii="Calibri" w:hAnsi="Calibri"/>
          <w:b w:val="0"/>
          <w:color w:val="3A4A28"/>
          <w:sz w:val="17"/>
        </w:rPr>
        <w:t>BioXcel Therapeutics Corporate Profile and AI Strategy — AI Drug Re-Innovation Platform, CEO Dr. Vimal Mehta, First AI Drug Discovery IPO (2018), Pipeline Overview, Leadership Expansion Jan 2026; bioxceltherapeutics.com and GlobeNewsWire,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BTAI Key Statistics: Stock Price $0.07, Market Cap $2.3M, Total Debt $104.5M, Cash $12.8M, Book Value -$3.69, Avg Volume 6.3M, 29 Employees,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