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BWXT</w:t>
      </w:r>
      <w:r>
        <w:rPr>
          <w:rFonts w:ascii="Calibri" w:hAnsi="Calibri"/>
          <w:b/>
          <w:color w:val="1A2010"/>
          <w:sz w:val="40"/>
        </w:rPr>
        <w:t xml:space="preserve">  BWX Technologies, Inc.</w:t>
      </w:r>
    </w:p>
    <w:p>
      <w:pPr>
        <w:spacing w:after="120"/>
      </w:pPr>
      <w:r>
        <w:rPr>
          <w:rFonts w:ascii="Calibri" w:hAnsi="Calibri"/>
          <w:b/>
          <w:color w:val="6E8450"/>
          <w:sz w:val="18"/>
        </w:rPr>
        <w:t>GROWTH SLEEVE · 2026-09-30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BWX Technologies designs, manufactures, and services nuclear reactors, nuclear fuel, and precision components primarily for the U.S. Naval Nuclear Propulsion Program. The company also provides commercial nuclear power services, medical radioisotopes, TRISO fuel for advanced reactors, and space nuclear propulsion systems (DRACO program with NASA/DARPA). H1 2026 revenues rose 21.8% to $1.76B with record backlog of $8.4B (up 40% YoY). Full-year 2026 guidance calls for ~$3.8B revenue, $4.70-$4.80 non-GAAP EPS. Headquartered in Lynchburg, Virginia, founded 1867.</w:t>
      </w:r>
    </w:p>
    <w:p>
      <w:r>
        <w:rPr>
          <w:rFonts w:ascii="Calibri" w:hAnsi="Calibri"/>
          <w:b/>
          <w:color w:val="6E8450"/>
          <w:sz w:val="18"/>
        </w:rPr>
        <w:t>11,000 Employees · https://www.bwxt.com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BWXT has expanded significantly beyond its naval nuclear core into multiple new business lines — the DRACO space nuclear propulsion program with NASA/DARPA, TRISO fuel production for advanced reactors, a $1.5B NNSA IDIQ contract for uranium enrichment capability reconstruction at Erwin, TN, and growing medical radioisotope production [1]. Commercial Operations revenue surged 121% YoY in Q1 2026. These are genuine new capability buildouts, not incremental extensions. AI Deployment (1/2): Kurt Bender was named Chief Digital Officer in February 2026 to lead modernization of core systems including AI technologies, cybersecurity, and digital governance across global operations [2]. This represents early-stage AI integration into manufacturing processes, but no specific AI-driven cost savings or revenue have been quantified. Market Share (2/2): BWXT is the sole supplier of nuclear reactors and fuel for the U.S. Navy — a true monopoly in the most strategically critical defense supply chain in the world [1]. In commercial nuclear, BWXT holds unique capabilities in TRISO fuel production and advanced reactor components with no domestic competitor of comparable scale. Product Pipeline (2/2): Specific next-gen programs with defined timelines include: DRACO space nuclear thermal propulsion (NASA/DARPA contract), TRISO fuel production scaling, Erwin uranium enrichment facility licensing with NRC, and medical isotope capacity expansion — all under active contract with revenue visibility [1]. R&amp;D Intensity (1/1): Significant investment in advanced nuclear technology, TRISO fuel development, and space propulsion systems exceeds industry norms for the defense-nuclear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BWXT's tagline 'People Strong. Innovation Driven.' connects the company's work to national security, clean energy, space exploration, and nuclear medicine — purposes that transcend profit [2]. The sustainability messaging emphasizes 'reliable, uninterrupted and carbon-free energy' and medical radioisotopes for cancer diagnostics. This is specific and thoughtful but lacks the transformative quality validated by decades of consistent execution. Community Impact (1/2): BWXT's sustainability report highlights contributions to clean energy infrastructure, medical isotope production enabling cancer diagnostic PET scans, and environmental restoration capabilities [3]. Safety is an ESG metric in the annual incentive plan since 2015. These represent genuine public benefit but are inherent to the business rather than additional community investment with specific dollar amounts. Employee Retention (1/2): Glassdoor culture rating of 3.0/5 places BWXT 12% below aerospace and defense peers, with the rating declining 5% over the past 12 months [2]. Employee reviews describe autonomy and trust but also note poor communication between upper management and lower employees and training gaps. CEO Rex Geveden has provided stable leadership since 2017, but organizational culture indicators are mediocre. Insider Buying (0/2): No evidence of meaningful net insider buying by CEO Geveden or other executives in the past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BWXT delivered H1 2026 revenue of $1.76B (up 21.8% YoY) and raised full-year guidance to ~$3.8B revenue with $4.70-$4.80 non-GAAP EPS [1]. ROE of 28.29% well exceeds the 15% target, reflecting efficient capital deployment in a monopoly franchise. Revenue growth YoY of 18% exceeds the 10% target. Forward P/E of 26.35 has improved significantly from earlier 2026 levels following the stock's 30%+ pullback from its April high of $241.82, though it still exceeds the 20x target [4]. PEG of 1.67 provides moderate growth-adjusted value. D/E of 151.4% is elevated but typical for defense contractors with stable government cash flows. Profit margin of 10.11% is constrained by the cost-plus nature of government contracts, scoring about half credit. Liquidity check: 1.01M avg daily volume x $138.01 = $139.9M daily,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BWXT demonstrates strong infinite-game characteristics in its commitment to nuclear technology across generations — serving the U.S. Navy's nuclear propulsion needs for over 60 years through multiple leadership transitions. CEO Geveden's 9-year tenure and the multi-decade nature of nuclear contracts enforce long-term thinking. The expansion into clean energy, space exploration, and medical isotopes extends the mission beyond defense. However, the monopoly position reduces competitive pressure that tests infinite-game resolve, Glassdoor culture metrics trail industry peers, and dependence on government appropriations creates some budget cycle vulnerability.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BWXT's purpose — advancing nuclear technology for national security, clean energy, space exploration, and life-saving medical diagnostics — connects the company's work to causes genuinely larger than profit [2][3]. The company has served the U.S. Navy's nuclear propulsion needs continuously for over 60 years through multiple leadership transitions and defense budget cycles, validating long-term commitment. Strategic decisions (TRISO fuel, DRACO, uranium enrichment) consistently trace back to advancing nuclear technology capabilities. However, as a sole-source defense contractor, the Just Cause has rarely been tested against genuine competitive or existential pressure.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Rex Geveden has provided stable leadership since 2017 with consistent strategic direction. Glassdoor reviews describe autonomy and trust — employees note the company 'trusts employees to perform job functions with lots of autonomy' [2]. However, the 3.0/5 culture rating (12% below aerospace/defense peers and declining 5% in 12 months) and cited poor communication between management layers suggest adequate but not exceptional organizational trust. The specialized, classified nature of the work creates inherent information silos that limit full transparency across the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BWXT's competitive language consistently focuses on advancing nuclear technology capabilities rather than defeating specific competitors. As the sole supplier for naval nuclear propulsion, the company's 'rival' is technical challenge itself — extending reactor life, improving fuel performance, and developing new applications in space, medicine, and commercial power [1]. Management commentary emphasizes innovation and capability advancement over market share language. The expansion into commercial nuclear, space, and medical isotopes reflects a company motivated by mission rather than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BWXT has meaningfully evolved from a pure naval nuclear component manufacturer into a diversified nuclear technology platform — adding commercial nuclear services (121% revenue growth in Q1 2026), medical radioisotope production, space nuclear propulsion (DRACO), and uranium enrichment capability over the past decade [1]. Each new business line represents genuine strategic expansion, though all build organically on core nuclear competence rather than radical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BWXT has made long-term investments requiring multi-year capital deployment with uncertain returns — the TRISO fuel production facility, DRACO space nuclear program, and Erwin uranium enrichment facility all represent significant upfront commitments that won't generate peak returns for years [1]. These investments demonstrate long-term thinking, though the risk is mitigated by government backing and cost-plus contract structures that limit downside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BWXT is the irreplaceable backbone of U.S. nuclear defense and a primary beneficiary of the nuclear energy renaissance. H1 2026 revenue rose 21.8% to $1.76B and record backlog of $8.4B (up 40% YoY, TTM book-to-bill ~1.7x) provides multi-year revenue visibility [1]. Full-year 2026 guidance of ~$3.8B revenue and $4.70-$4.80 EPS represents high-teens growth. Commercial Operations revenue surged 121% YoY in Q1 as utilities and data center operators pursue nuclear power for baseload electricity. As the sole supplier of naval nuclear reactors and fuel, BWXT holds the most strategically protected monopoly in U.S. defense — a position reinforced by Columbia and Virginia-class submarine programs requiring decades of sustained nuclear fuel production [1]. The stock's 30%+ pullback from its April 2026 high of $241.82 has brought the forward P/E to 26.35x, improving risk/reward from earlier premium levels [4].</w:t>
      </w:r>
    </w:p>
    <w:p>
      <w:pPr>
        <w:spacing w:after="120"/>
      </w:pPr>
      <w:r>
        <w:rPr>
          <w:rFonts w:ascii="Calibri" w:hAnsi="Calibri"/>
          <w:b w:val="0"/>
          <w:color w:val="3A4A28"/>
          <w:sz w:val="20"/>
        </w:rPr>
        <w:t>The bear case centers on valuation and margin constraints. At a forward P/E of 26.35x and trailing P/E of 35.75x, BWXT still commands a premium that requires sustained high-teens revenue growth and margin expansion — creating vulnerability if the nuclear renaissance thesis stalls or if defense sequestration compresses spending [4]. Profit margins of 10.11% reflect the cost-plus nature of government contracts, structurally limiting upside even as revenue scales. D/E of 151.4% is elevated for a company whose growth requires significant capital investment in new facilities (Erwin enrichment, TRISO production). Earnings growth decelerated to 14.1% YoY from 22% in prior periods, suggesting the easy comparisons are fading. Commercial nuclear growth, while promising (121% Q1 2026), remains nascent relative to the dominant naval propulsion business, and advanced reactor deployment timelines are notoriously uncertain. The 0.77% dividend yield provides negligible income cushion during any correction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$8.4B with ~1.7x TTM book-to-bill provides multi-year revenue visibility, with Government Operations backlog up 93% YoY driven by major naval nuclear contract repricing [1]</w:t>
      </w:r>
    </w:p>
    <w:p>
      <w:pPr>
        <w:spacing w:before="40" w:after="40"/>
        <w:ind w:left="283"/>
      </w:pPr>
      <w:r>
        <w:rPr>
          <w:rFonts w:ascii="Calibri" w:hAnsi="Calibri"/>
          <w:b/>
          <w:color w:val="4A6B25"/>
          <w:sz w:val="20"/>
        </w:rPr>
        <w:t xml:space="preserve">2. </w:t>
      </w:r>
      <w:r>
        <w:rPr>
          <w:rFonts w:ascii="Calibri" w:hAnsi="Calibri"/>
          <w:b w:val="0"/>
          <w:color w:val="3A4A28"/>
          <w:sz w:val="20"/>
        </w:rPr>
        <w:t>Nuclear energy renaissance driven by AI data center power demand accelerating BWXT's commercial nuclear segment, which grew 121% YoY in Q1 2026 with TRISO fuel and advanced reactor capabilities uniquely positioned [1]</w:t>
      </w:r>
    </w:p>
    <w:p>
      <w:pPr>
        <w:spacing w:before="40" w:after="40"/>
        <w:ind w:left="283"/>
      </w:pPr>
      <w:r>
        <w:rPr>
          <w:rFonts w:ascii="Calibri" w:hAnsi="Calibri"/>
          <w:b/>
          <w:color w:val="4A6B25"/>
          <w:sz w:val="20"/>
        </w:rPr>
        <w:t xml:space="preserve">3. </w:t>
      </w:r>
      <w:r>
        <w:rPr>
          <w:rFonts w:ascii="Calibri" w:hAnsi="Calibri"/>
          <w:b w:val="0"/>
          <w:color w:val="3A4A28"/>
          <w:sz w:val="20"/>
        </w:rPr>
        <w:t>DRACO space nuclear propulsion program with NASA/DARPA and $1.5B NNSA uranium enrichment IDIQ represent new revenue streams diversifying beyond naval nuclear dependency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26.35x still commands a growth premium — any government spending sequestration, nuclear renaissance deceleration, or further earnings growth slowdown (14.1% YoY vs. 22% prior) could trigger additional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Profit margins structurally constrained at ~10% by cost-plus government contract nature, limiting earnings leverage even as the $8.4B backlog converts to revenue at unprecedented scale [1]</w:t>
      </w:r>
    </w:p>
    <w:p>
      <w:pPr>
        <w:spacing w:before="40" w:after="40"/>
        <w:ind w:left="283"/>
      </w:pPr>
      <w:r>
        <w:rPr>
          <w:rFonts w:ascii="Calibri" w:hAnsi="Calibri"/>
          <w:b/>
          <w:color w:val="4A6B25"/>
          <w:sz w:val="20"/>
        </w:rPr>
        <w:t xml:space="preserve">3. </w:t>
      </w:r>
      <w:r>
        <w:rPr>
          <w:rFonts w:ascii="Calibri" w:hAnsi="Calibri"/>
          <w:b w:val="0"/>
          <w:color w:val="3A4A28"/>
          <w:sz w:val="20"/>
        </w:rPr>
        <w:t>Commercial nuclear growth and advanced reactor deployment timelines remain uncertain — NRC licensing, utility decision cycles, and the DeepSeek-style AI efficiency scares that briefly cratered nuclear stocks show sentiment fragility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BWXT's core business — manufacturing nuclear reactors, naval propulsion components, nuclear fuel, and processing uranium — is structurally immune to AI disruption. These are physical-world operations requiring classified security clearances, NRC/Naval Reactors regulatory compliance, precision nuclear manufacturing in controlled facilities, and decades of accumulated metallurgical and nuclear engineering expertise [1]. As the sole supplier to the U.S. Naval Nuclear Propulsion Program, BWXT's competitive position is protected by national security requirements that no AI system can displace. Furthermore, AI-driven demand for data center power is accelerating interest in nuclear energy, with BWXT's commercial nuclear segment growing 121% YoY in Q1 2026 [1]. AI Opportunity (0/1): While CDO Kurt Bender is leading AI integration into manufacturing processes, no specific AI-generated revenue has been quantified [2]. BWXT benefits from AI as a demand driver for nuclear power but does not directly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BWX Technologies Q1 and Q2 2026 Earnings — H1 revenue $1.76B (+21.8%), Q2 revenue $901.6M (+18%), raised guidance ~$3.8B revenue, $4.70-$4.80 EPS, backlog $8.4B (+40%) — BusinessWire, Investing.com, TipRanks, May-August 2026</w:t>
      </w:r>
    </w:p>
    <w:p>
      <w:pPr>
        <w:spacing w:before="20" w:after="20"/>
        <w:ind w:left="170"/>
      </w:pPr>
      <w:r>
        <w:rPr>
          <w:rFonts w:ascii="Calibri" w:hAnsi="Calibri"/>
          <w:b/>
          <w:color w:val="4A6B25"/>
          <w:sz w:val="15"/>
        </w:rPr>
        <w:t xml:space="preserve">2. </w:t>
      </w:r>
      <w:r>
        <w:rPr>
          <w:rFonts w:ascii="Calibri" w:hAnsi="Calibri"/>
          <w:b w:val="0"/>
          <w:color w:val="3A4A28"/>
          <w:sz w:val="17"/>
        </w:rPr>
        <w:t>BWX Technologies Leadership, CDO Appointment, Culture — Rex Geveden CEO since 2017, Kurt Bender CDO Feb 2026, Glassdoor 3.0/5 culture (-12% vs. peers), DeepSeek AI impact concerns — Glassdoor, Comparably, Insider Monkey, 2026</w:t>
      </w:r>
    </w:p>
    <w:p>
      <w:pPr>
        <w:spacing w:before="20" w:after="20"/>
        <w:ind w:left="170"/>
      </w:pPr>
      <w:r>
        <w:rPr>
          <w:rFonts w:ascii="Calibri" w:hAnsi="Calibri"/>
          <w:b/>
          <w:color w:val="4A6B25"/>
          <w:sz w:val="15"/>
        </w:rPr>
        <w:t xml:space="preserve">3. </w:t>
      </w:r>
      <w:r>
        <w:rPr>
          <w:rFonts w:ascii="Calibri" w:hAnsi="Calibri"/>
          <w:b w:val="0"/>
          <w:color w:val="3A4A28"/>
          <w:sz w:val="17"/>
        </w:rPr>
        <w:t>BWX Technologies ESG and Sustainability — Annual Sustainability Report, ESG safety metrics in compensation since 2015, no significant controversies — CSRHub, Sustainalytics, SEC DEF 14A,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BWXT Key Statistics: Forward P/E 26.35x, ROE 28.29%, Profit Margin 10.11%, D/E 151.4%, PEG 1.67, Stock Price $138.01,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