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BZAI</w:t>
      </w:r>
      <w:r>
        <w:rPr>
          <w:rFonts w:ascii="Calibri" w:hAnsi="Calibri"/>
          <w:b/>
          <w:color w:val="1A2010"/>
          <w:sz w:val="40"/>
        </w:rPr>
        <w:t xml:space="preserve">  Blaize Holdings, Inc.</w:t>
      </w:r>
    </w:p>
    <w:p>
      <w:pPr>
        <w:spacing w:after="120"/>
      </w:pPr>
      <w:r>
        <w:rPr>
          <w:rFonts w:ascii="Calibri" w:hAnsi="Calibri"/>
          <w:b/>
          <w:color w:val="6E8450"/>
          <w:sz w:val="18"/>
        </w:rPr>
        <w:t>GROWTH SLEEVE · 2026-09-06 · Inspire: 42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NASDAQ · United States</w:t>
      </w:r>
    </w:p>
    <w:p>
      <w:pPr>
        <w:spacing w:after="80"/>
      </w:pPr>
      <w:r>
        <w:rPr>
          <w:rFonts w:ascii="Calibri" w:hAnsi="Calibri"/>
          <w:b w:val="0"/>
          <w:color w:val="3A4A28"/>
          <w:sz w:val="20"/>
        </w:rPr>
        <w:t>Blaize Holdings designs programmable AI processors and edge-AI computing platforms for computer vision, video analytics, and AI inference at the edge across smart city, defense, retail, and enterprise verticals. The company's Graph Streaming Processor (GSP) architecture competes with NVIDIA Jetson, Hailo, and Qualcomm in the edge AI market. Founded in 2010 by former Intel engineers, headquartered in El Dorado Hills, California. The stock has collapsed 98%+ from its $29.61 ATH to $0.46, and multiple securities fraud class action lawsuits were filed in August 2026 alleging bogus deals and improper revenue recognition.</w:t>
      </w:r>
    </w:p>
    <w:p>
      <w:r>
        <w:rPr>
          <w:rFonts w:ascii="Calibri" w:hAnsi="Calibri"/>
          <w:b/>
          <w:color w:val="6E8450"/>
          <w:sz w:val="18"/>
        </w:rPr>
        <w:t>230 Employees · https://www.blaize.com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FY2025 revenue scaled to $38.6M from $1.6M in FY2024 (2,386% growth), but a Pelican Way Research short-seller report alleged that Blaize 'artificially boosted share price by engaging in a bogus deal with a 4-month-old counterparty whose website features products that appear to be photoshopped to add the Blaize logo' [1][3]. Q1 2026 revenue of $2.7M represented a sharp -89% sequential decline from Q4 2025's $23.8M. Multiple securities fraud class actions were filed in August-September 2026 alleging materially false statements and improper revenue recognition [3]. AI Deployment (1/2): Blaize ships programmable AI processors for edge inference and launched the AI Services platform at GITEX AI 2026, with the Nokia partnership validating technology in enterprise deployment [2]. However, securities fraud allegations about transactions with shell entities undermine confidence in the scale of real commercial deployment. Market Share (0/2): Tiny company ($65M market cap) competing against NVIDIA, Qualcomm, Hailo, and Ambarella in edge AI with minimal market share; 61%+ revenue concentration in two China-based customers in FY2025 limits diversification [1]. Product Pipeline (1/2): FY2026 revenue guidance of $130M was reaffirmed despite Q1's $2.7M (requiring ~$42M/quarter average for remaining quarters), but the securities fraud allegations and stock collapse to $0.46 call the credibility of this guidance into serious question [1]. R&amp;D Intensity (1/1): Semiconductor company with heavy R&amp;D investment relative to revenue; former Intel engineers as founding team provide technical depth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'Intelligence at the edge of everywhere' and 'Lead the Physical AI Revolution' connect Blaize's technology to a larger purpose of democratizing AI inference beyond hyperscaler cloud, with applications in public safety, sovereign AI, and defense [2]. However, the securities fraud allegations — specifically claims of creating fake transactions with shell entities to appear to be growing — undermine the authenticity of the stated mission. A company allegedly fabricating growth is not genuinely pursuing its stated cause. Community Impact (0/2): No charitable programs, foundation activity, or community investment identified; a 230-person startup facing going concern warnings and securities fraud has no capacity for philanthropy. Employee Retention (0/2): No retention data available for the ~230-person team; securities fraud allegations and 98% stock price decline create severe retention risk. Insider Buying (0/2): No meaningful insider buying identified; the stock has collapsed from $29.61 ATH to $0.46, destroying insider equity value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D/E of 9% is exceptionally low (Blaize funded growth through equity raises with total debt only $5.81M), scoring 1.0 [1]. Revenue growth of 170% YoY in Q1 2026 scores 1.0. However, ROE of approximately -140% (estimated from $22.7M quarterly net loss against ~$64M equity base after $35M May 2026 offering at $1.85/share) scores 0.0 at 2x weight [1]. Profit margin of -840% (Q1 net loss $22.7M on $2.7M revenue) scores 0.0 [1]. Forward P/E and PEG are not calculable given negative earnings. The stock dropped to an all-time low of $0.42 in August 2026, with current price at $0.46 [1]. Weighted sum: (D/E: 1.0 + ROE: 0.0×2 + RevYoY: 1.0 + Margin: 0.0) = 2.0 / max 5.0 = 4.0/10. Liquidity floor passes: estimated 5M daily volume × $0.46 = $2.3M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Blaize's infinite-game narrative has been severely undermined by the August-September 2026 securities fraud class action lawsuits alleging that the company engaged in bogus deals with shell entities to create an appearance of growth and improperly recognized revenue [3]. While co-founder CEO Munagala's 16-year commitment to edge AI and the genuine GSP technology provide some foundation, a company allegedly fabricating growth to inflate its stock price is the antithesis of infinite-game thinking. The going concern warning, 98% stock collapse, and credibility crisis make long-term play impossible without resolving the fraud allegations.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'Intelligence at the edge of everywhere' remains a genuine technological vision pursued since 2010, and the GSP architecture represents real intellectual contribution to edge AI computing [2]. However, the securities fraud allegations — claiming Blaize announced transactions with entities 'wholly unequipped to conduct meaningful business' to create an appearance of growth — directly contradict a Just Cause requiring service-orientation and authenticity [3]. A Just Cause demands integrity; alleged fabrication of growth fundamentally undermines whether the company is advancing its stated cause or merely fundraising.</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securities fraud class actions, going concern warning, 98% stock collapse, and dilutive equity raise at deeply depressed prices create a low-trust environment by any measure [1][3]. Employees holding equity-based compensation have seen their holdings destroyed. The fraud allegations specifically target management's public statements as 'materially false and/or misleading,' which fundamentally undermines organizational trust. No retention data or cultural evidence offsets these concerns.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Blaize explicitly acknowledges NVIDIA's dominance and differentiates rather than attacks: 'Unlike Nvidia, which primarily targets large data centers, Blaize focuses on manufacturing AI chips for edge applications' [2]. The competitive positioning focuses on serving an underserved niche (edge inference) rather than defeating rivals, and the Nokia partnership demonstrates competing through ecosystem building rather than market share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pure chip hardware to the Blaize AI Services platform with API-based recurring offerings represents meaningful strategic evolution toward a higher-multiple software model [2]. However, the going concern and securities fraud allegations constrain how much further pivoting is possible — survival is the immediate priority, not strategic reinvention.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securities fraud allegations directly contradict courageous leadership. Rather than transparently building through the inherent difficulty of an early-stage semiconductor startup, management allegedly created fake transactions to inflate stock price [3]. If proven, this is the opposite of courage — it is short-term self-preservation disguised as growth. Even if allegations are unproven, the credibility damage severely undermines any claim of courageous long-term thinking. The 18.9M-share dilutive offering at $1.85 (now trading at $0.46) further destroyed shareholder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Blaize is a pure-play edge-AI inference silicon company with the highest AI Resilience score in this batch (9/10) — the GSP architecture and AI Services platform represent genuine technology in a structurally growing market for edge AI inference [2]. The technology has been validated by Nokia's partnership for joint AI inference platform development, and the $130M FY2026 revenue guidance implies massive growth from the $38.6M FY2025 base. Q1 2026 gross margin expansion to 58% (from 11% in Q4 2025) shows improving unit economics when revenue flows [1]. At $65M market cap with $45.78M in cash and only $5.81M in debt, the stock trades near liquidation value, offering extreme upside if the company can resolve credibility concerns and execute on its pipeline.</w:t>
      </w:r>
    </w:p>
    <w:p>
      <w:pPr>
        <w:spacing w:after="120"/>
      </w:pPr>
      <w:r>
        <w:rPr>
          <w:rFonts w:ascii="Calibri" w:hAnsi="Calibri"/>
          <w:b w:val="0"/>
          <w:color w:val="3A4A28"/>
          <w:sz w:val="20"/>
        </w:rPr>
        <w:t>The bear case is severe and now dominates. Multiple securities fraud class actions filed in August-September 2026 allege that Blaize 'artificially boosted share price by engaging in a bogus deal with a 4-month-old counterparty whose website features products that appear to be photoshopped to add the Blaize logo' and 'announced transactions with entities wholly unequipped to conduct meaningful business' [3]. If proven, FY2025's $38.6M revenue figure may include improperly recognized revenue, undermining the entire growth narrative. The stock has collapsed 98%+ from the $29.61 ATH to $0.46 all-time low, destroying $4B+ of market value. Q1 2026 revenue of $2.7M (vs $23.8M Q4 2025, -89% sequential) makes the $130M FY2026 guide appear impossible — achieving it requires ~$42M/quarter average for the remaining three quarters [1]. Going concern warning remains outstanding with $45.78M cash against continuing burn, and the May 2026 dilutive offering of 18.9M shares at $1.85 is already 75% underwater. This is a binary outcome: either the fraud allegations are resolved favorably and revenue materializes, or shareholders face near-total loss.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Favorable resolution of securities fraud class actions removing the legal overhang and restoring credibility for the revenue growth narrative and $130M FY2026 guidance [3]</w:t>
      </w:r>
    </w:p>
    <w:p>
      <w:pPr>
        <w:spacing w:before="40" w:after="40"/>
        <w:ind w:left="283"/>
      </w:pPr>
      <w:r>
        <w:rPr>
          <w:rFonts w:ascii="Calibri" w:hAnsi="Calibri"/>
          <w:b/>
          <w:color w:val="4A6B25"/>
          <w:sz w:val="20"/>
        </w:rPr>
        <w:t xml:space="preserve">2. </w:t>
      </w:r>
      <w:r>
        <w:rPr>
          <w:rFonts w:ascii="Calibri" w:hAnsi="Calibri"/>
          <w:b w:val="0"/>
          <w:color w:val="3A4A28"/>
          <w:sz w:val="20"/>
        </w:rPr>
        <w:t>Q2-Q4 2026 revenue acceleration toward the $130M guide, with AI Services platform and new partnerships generating verifiable recurring revenue from creditworthy customers [1][2]</w:t>
      </w:r>
    </w:p>
    <w:p>
      <w:pPr>
        <w:spacing w:before="40" w:after="40"/>
        <w:ind w:left="283"/>
      </w:pPr>
      <w:r>
        <w:rPr>
          <w:rFonts w:ascii="Calibri" w:hAnsi="Calibri"/>
          <w:b/>
          <w:color w:val="4A6B25"/>
          <w:sz w:val="20"/>
        </w:rPr>
        <w:t xml:space="preserve">3. </w:t>
      </w:r>
      <w:r>
        <w:rPr>
          <w:rFonts w:ascii="Calibri" w:hAnsi="Calibri"/>
          <w:b w:val="0"/>
          <w:color w:val="3A4A28"/>
          <w:sz w:val="20"/>
        </w:rPr>
        <w:t>Customer diversification away from 61%+ China concentration into U.S., EU, and APAC sovereign AI deployments via Nokia partnership and defense market expansion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Securities fraud class actions alleging bogus deals and improper revenue recognition could result in SEC enforcement, financial restatements, and delisting — the allegations directly target the credibility of reported revenue and partnerships [3]</w:t>
      </w:r>
    </w:p>
    <w:p>
      <w:pPr>
        <w:spacing w:before="40" w:after="40"/>
        <w:ind w:left="283"/>
      </w:pPr>
      <w:r>
        <w:rPr>
          <w:rFonts w:ascii="Calibri" w:hAnsi="Calibri"/>
          <w:b/>
          <w:color w:val="4A6B25"/>
          <w:sz w:val="20"/>
        </w:rPr>
        <w:t xml:space="preserve">2. </w:t>
      </w:r>
      <w:r>
        <w:rPr>
          <w:rFonts w:ascii="Calibri" w:hAnsi="Calibri"/>
          <w:b w:val="0"/>
          <w:color w:val="3A4A28"/>
          <w:sz w:val="20"/>
        </w:rPr>
        <w:t>Going concern — $45.78M cash against $22.7M quarterly net losses means Blaize needs additional capital within months, likely at catastrophically dilutive sub-$0.50 prices with shares already at $0.46 [1]</w:t>
      </w:r>
    </w:p>
    <w:p>
      <w:pPr>
        <w:spacing w:before="40" w:after="40"/>
        <w:ind w:left="283"/>
      </w:pPr>
      <w:r>
        <w:rPr>
          <w:rFonts w:ascii="Calibri" w:hAnsi="Calibri"/>
          <w:b/>
          <w:color w:val="4A6B25"/>
          <w:sz w:val="20"/>
        </w:rPr>
        <w:t xml:space="preserve">3. </w:t>
      </w:r>
      <w:r>
        <w:rPr>
          <w:rFonts w:ascii="Calibri" w:hAnsi="Calibri"/>
          <w:b w:val="0"/>
          <w:color w:val="3A4A28"/>
          <w:sz w:val="20"/>
        </w:rPr>
        <w:t>Revenue credibility gap — Q1 2026's $2.7M (vs $10.3M estimate and $23.8M Q4 2025) makes the $130M full-year guide appear unachievable, and the fraud allegations raise questions about whether prior-period revenue was real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Blaize is one of the purest AI-beneficiary companies in the public market — its programmable Graph Streaming Processor (GSP) architecture and edge-AI computing platforms are direct picks-and-shovels exposure to AI inference deployment outside the cloud [2]. The SCREENING.md rubric explicitly states: 'A company that IS AI infrastructure also scores here — you can't be disrupted by the thing you're building.' AI expansion structurally increases demand for edge inference silicon across smart city, defense, sovereign AI, and enterprise applications. The competitive risk (NVIDIA, Qualcomm, Hailo offering alternative edge AI solutions) is competitive pressure, not AI substitution risk. AI Opportunity (1/1): Blaize's entire revenue base is AI-derived — the AI Services platform and GSP chips serve exclusively AI inference workloads at the edge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Blaize Q1 2026 Earnings Release — $2.7M revenue (up 170% YoY, down 89% sequentially), $22.7M net loss, 58% gross margin, $130M FY2026 guide reaffirmed, $35M equity raise at $1.85/share, May 2026</w:t>
      </w:r>
    </w:p>
    <w:p>
      <w:pPr>
        <w:spacing w:before="20" w:after="20"/>
        <w:ind w:left="170"/>
      </w:pPr>
      <w:r>
        <w:rPr>
          <w:rFonts w:ascii="Calibri" w:hAnsi="Calibri"/>
          <w:b/>
          <w:color w:val="4A6B25"/>
          <w:sz w:val="15"/>
        </w:rPr>
        <w:t xml:space="preserve">2. </w:t>
      </w:r>
      <w:r>
        <w:rPr>
          <w:rFonts w:ascii="Calibri" w:hAnsi="Calibri"/>
          <w:b w:val="0"/>
          <w:color w:val="3A4A28"/>
          <w:sz w:val="17"/>
        </w:rPr>
        <w:t>Blaize Corporate Strategy — GSP Architecture, AI Services Platform, Nokia Partnership, Edge AI Vision, CEO Munagala 16-year tenure — blaize.com, BusinessWire, Worth Magazine, 2025-2026</w:t>
      </w:r>
    </w:p>
    <w:p>
      <w:pPr>
        <w:spacing w:before="20" w:after="20"/>
        <w:ind w:left="170"/>
      </w:pPr>
      <w:r>
        <w:rPr>
          <w:rFonts w:ascii="Calibri" w:hAnsi="Calibri"/>
          <w:b/>
          <w:color w:val="4A6B25"/>
          <w:sz w:val="15"/>
        </w:rPr>
        <w:t xml:space="preserve">3. </w:t>
      </w:r>
      <w:r>
        <w:rPr>
          <w:rFonts w:ascii="Calibri" w:hAnsi="Calibri"/>
          <w:b w:val="0"/>
          <w:color w:val="3A4A28"/>
          <w:sz w:val="17"/>
        </w:rPr>
        <w:t>Securities Fraud Class Actions — Pelican Way Research short report alleging bogus deals and photoshopped products, Multiple law firms (Robbins LLP, SBS Law, Glancy Prongay, Wolf Haldenstein, Kaplan Fox) filing class actions, Lead plaintiff deadline October 5, 2026 — BusinessWire, GlobeNewsWire, August-September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