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CALC</w:t>
      </w:r>
      <w:r>
        <w:rPr>
          <w:rFonts w:ascii="Calibri" w:hAnsi="Calibri"/>
          <w:b/>
          <w:color w:val="1A2010"/>
          <w:sz w:val="40"/>
        </w:rPr>
        <w:t xml:space="preserve">  CalciMedica, Inc.</w:t>
      </w:r>
    </w:p>
    <w:p>
      <w:pPr>
        <w:spacing w:after="120"/>
      </w:pPr>
      <w:r>
        <w:rPr>
          <w:rFonts w:ascii="Calibri" w:hAnsi="Calibri"/>
          <w:b/>
          <w:color w:val="6E8450"/>
          <w:sz w:val="18"/>
        </w:rPr>
        <w:t>GROWTH SLEEVE · 2026-09-25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CalciMedica is a clinical-stage biopharmaceutical company developing CRAC channel inhibitors for acute pancreatitis, acute kidney injury, and other inflammatory conditions. Lead candidate Auxora achieved significant Phase 2b results in acute pancreatitis (CARPO trial), and the company is seeking FDA feedback on pivotal program design. Pre-revenue with a $53.5M market cap and approximately 16 employees, headquartered in La Jolla, California. Cash of $18.6M as of June 30, 2026, funds operations into H2 2027.</w:t>
      </w:r>
    </w:p>
    <w:p>
      <w:r>
        <w:rPr>
          <w:rFonts w:ascii="Calibri" w:hAnsi="Calibri"/>
          <w:b/>
          <w:color w:val="6E8450"/>
          <w:sz w:val="18"/>
        </w:rPr>
        <w:t>16 Employees · https://calcimedica.com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successful product launches or commercial pivots in the last 5 years — Auxora remains in Phase 2 with no approved products. The KOURAGE AKI trial enrollment was paused following an IDMC mortality imbalance recommendation, though FDA discussions on the AKI path continue [1]. The CARPO Phase 2b publication showing '100% reduction in new-onset severe respiratory failure' at medium/high doses is an encouraging data readout but not a commercial milestone. AI Deployment (1/2): CalciMedica announced a collaboration with Telperian to integrate AI-powered clinical trial intelligence into the analysis of completed Auxora trial datasets and third-party data simulations [2]. CEO Leheny stated the AI engine will help 'refine identification and understanding of treatment effects across patient subgroups' and enhance pivotal program design. This is AI exploration with a specific partnership, not yet producing quantified results. Market Share (0/2): Pre-commercial company with zero market share in any therapeutic category. Product Pipeline (1/2): FDA feedback on Auxora pivotal program design for acute pancreatitis expected in Q2 2026, and CM5480 IND submission for pulmonary arterial hypertension anticipated 2027 [1]. Pipeline has specific near-term milestones but no Phase 3 timelines are confirmed. R&amp;D Intensity (1/1): As a clinical-stage biotech, virtually all operating expenses ($3.5M/quarter in R&amp;D) go to clinical development, well above industry average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CalciMedica's purpose — developing therapeutics for life-threatening inflammatory diseases caused by cellular damage and dysregulated immune responses — is clear and identifies what the company does and for whom, but does not articulate a deeper purpose or transformative vision beyond the standard biotech playbook [3]. Interchangeable with dozens of clinical-stage biotechs. Community Impact (0/2): No evidence of charitable programs, foundation, or community investment beyond the clinical mission itself. A 16-person company lacks the scale for meaningful corporate philanthropy. Employee Retention (0/2): With only 16 employees, no public retention or tenure data is available to assess organizational culture or trust. Insider Buying (0/2): No evidence of meaningful net insider buying by CEO Leheny or other executives in the last 12 months. Stock-based compensation grants reflect compensation structure, not personal conviction through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97,460 shares x $1.74 stock price = $169,580 daily dollar volume, far below the $1,000,000 minimum threshold [4]. Even absent the floor, metrics are deeply impaired: zero revenue (pre-commercial), D/E of 166.88%, ROE of -365.7%, and accumulated deficit of $192M [1]. Cash improved to $18.6M as of June 30, 2026 following financing, extending runway into H2 2027 [1]. H1 2026 net loss of $2.7M reflects continued operating losses. Q1 2026 showed $5.0M net income driven entirely by $10.8M in non-operating fair value adjustments — not operational improvement. The $53.5M market cap remains micro-cap and largely uninvestable for institutional strategies.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CalciMedica operates in survival mode typical of cash-constrained clinical-stage biotechs. With $8.2M cash extending only into Q4 2026 and a $12.6M market cap, strategic decisions are dictated by cash runway and trial milestones rather than a long-term enduring vision. The company shows some stability in leadership and incremental flexibility in indication pivots, but every decision is fundamentally about surviving to the next financing event.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CalciMedica's purpose of treating life-threatening inflammatory conditions addresses real unmet medical needs — acute pancreatitis has no FDA-approved therapy, and the CARPO Phase 2b results suggest Auxora could meaningfully reduce mortality [1]. However, the cause is shallow and interchangeable with any clinical-stage biotech's mission statement. Strategic pivots (COVID to AP to AKI to PAH) have been data- and funding-driven rather than cause-driven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Rachel Leheny has led CalciMedica since 2019, providing 7 years of leadership continuity through COVID, multiple trial pivots, and severe cash constraints [3]. The recent appointment of CFO Stephen Bardin strengthens the executive team. The 16-person organization is inherently close-knit, and the absence of major layoffs or cultural red flags suggests adequate organizational stability, though no public culture data exists to assess beyond basic leadership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CalciMedica acknowledging competitors' strengths or using competitive pressure for self-improvement. As the only company with a clinical-stage CRAC channel inhibitor, competitive language is largely absent from public communications. The company frames its position as uniquely differentiated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CalciMedica showed tactical flexibility by pivoting Auxora into COVID-19 pneumonia trials during the pandemic, then refocusing on acute pancreatitis and adding CM5480 for pulmonary arterial hypertension [1]. These are indication-level adaptations within the CRAC channel platform rather than transformative business model reinvention, but they demonstrate willingness to redirect resources based on emerging data and market conditions.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Leheny paused the KOURAGE AKI trial enrollment following the IDMC recommendation despite it being a key value driver, prioritizing patient safety [1]. Management also expanded the executive team (CFO Bardin) and invested in the Telperian AI collaboration despite severe cash constraints [2]. These decisions show some willingness to prioritize long-term capability, though with $8.2M cash and sub-year runway, most decisions remain survival-driven.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CalciMedica's CRAC channel inhibition platform addresses a genuine unmet need — acute pancreatitis has no FDA-approved therapy. The CARPO Phase 2b trial demonstrated '100% reduction in new-onset severe respiratory failure' at medium/high Auxora doses, providing compelling efficacy signal for pivotal program design [1]. FDA feedback on the pivotal AP program is expected, and a clear Phase 3 path could re-rate the stock significantly from its $53.5M market cap. Cash improved to $18.6M as of June 30, 2026, extending runway into H2 2027. The Telperian AI collaboration enhances data analysis capability for pivotal program optimization [2]. CM5480 targeting pulmonary arterial hypertension (IND 2027) provides platform optionality beyond a single indication.</w:t>
      </w:r>
    </w:p>
    <w:p>
      <w:pPr>
        <w:spacing w:after="120"/>
      </w:pPr>
      <w:r>
        <w:rPr>
          <w:rFonts w:ascii="Calibri" w:hAnsi="Calibri"/>
          <w:b w:val="0"/>
          <w:color w:val="3A4A28"/>
          <w:sz w:val="20"/>
        </w:rPr>
        <w:t>The risk profile remains extreme. Despite improved cash position of $18.6M extending runway into H2 2027, CalciMedica reported H1 2026 net loss of $2.7M and accumulated deficit of $192M [1]. D/E of 166.88% reflects significant leverage for a pre-revenue company. The KOURAGE AKI trial pause due to mortality imbalance raises safety perception risk, though reviews found no drug-related toxicity. The $53.5M market cap and $170K daily dollar volume make the stock uninvestable for any portfolio requiring institutional liquidity — triggering the IOWN Infrastructure floor at zero [4]. Binary clinical outcomes and continued funding needs make CalciMedica incompatible with the IOWN framework's emphasis on durable, ownable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feedback on pivotal Auxora program design for acute pancreatitis — a clear Phase 3 path for the first potential FDA-approved AP treatment could re-rate the stock from its $53.5M market cap [1]</w:t>
      </w:r>
    </w:p>
    <w:p>
      <w:pPr>
        <w:spacing w:before="40" w:after="40"/>
        <w:ind w:left="283"/>
      </w:pPr>
      <w:r>
        <w:rPr>
          <w:rFonts w:ascii="Calibri" w:hAnsi="Calibri"/>
          <w:b/>
          <w:color w:val="4A6B25"/>
          <w:sz w:val="20"/>
        </w:rPr>
        <w:t xml:space="preserve">2. </w:t>
      </w:r>
      <w:r>
        <w:rPr>
          <w:rFonts w:ascii="Calibri" w:hAnsi="Calibri"/>
          <w:b w:val="0"/>
          <w:color w:val="3A4A28"/>
          <w:sz w:val="20"/>
        </w:rPr>
        <w:t>Telperian AI-powered analysis of CARPO trial subgroups could identify optimal patient populations and dose regimens, strengthening the pivotal program design and FDA submission strategy [2]</w:t>
      </w:r>
    </w:p>
    <w:p>
      <w:pPr>
        <w:spacing w:before="40" w:after="40"/>
        <w:ind w:left="283"/>
      </w:pPr>
      <w:r>
        <w:rPr>
          <w:rFonts w:ascii="Calibri" w:hAnsi="Calibri"/>
          <w:b/>
          <w:color w:val="4A6B25"/>
          <w:sz w:val="20"/>
        </w:rPr>
        <w:t xml:space="preserve">3. </w:t>
      </w:r>
      <w:r>
        <w:rPr>
          <w:rFonts w:ascii="Calibri" w:hAnsi="Calibri"/>
          <w:b w:val="0"/>
          <w:color w:val="3A4A28"/>
          <w:sz w:val="20"/>
        </w:rPr>
        <w:t>CM5480 IND submission for pulmonary arterial hypertension anticipated 2027, diversifying the pipeline beyond Auxora's inflammatory indications and potentially attracting partnership interest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of $18.6M extends runway into H2 2027, but continued operating losses and accumulated deficit of $192M mean additional dilutive financing is likely required to fund a pivotal Phase 3 program [1]</w:t>
      </w:r>
    </w:p>
    <w:p>
      <w:pPr>
        <w:spacing w:before="40" w:after="40"/>
        <w:ind w:left="283"/>
      </w:pPr>
      <w:r>
        <w:rPr>
          <w:rFonts w:ascii="Calibri" w:hAnsi="Calibri"/>
          <w:b/>
          <w:color w:val="4A6B25"/>
          <w:sz w:val="20"/>
        </w:rPr>
        <w:t xml:space="preserve">2. </w:t>
      </w:r>
      <w:r>
        <w:rPr>
          <w:rFonts w:ascii="Calibri" w:hAnsi="Calibri"/>
          <w:b w:val="0"/>
          <w:color w:val="3A4A28"/>
          <w:sz w:val="20"/>
        </w:rPr>
        <w:t>KOURAGE AKI trial enrollment pause due to IDMC mortality imbalance creates safety perception overhang across the entire Auxora platform, even though reviews found no drug-related toxicity [1]</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$170K ($53.5M market cap) makes the stock illiquid and uninvestable for institutional portfolios — sub-$1M liquidity triggers the IOWN Infrastructure floor of zero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CalciMedica's core business — developing novel small-molecule CRAC channel inhibitors through FDA-regulated clinical trials — is structurally immune to AI disruption. Drug development requires physical patient enrollment, wet-lab chemistry, animal models, manufacturing, and regulatory submissions that AI cannot substitute [3]. The CARPO Phase 2b trial demonstrating 100% reduction in severe respiratory failure underscores the irreducibly biological nature of therapeutic validation [1]. No analysts have flagged AI as a threat to CalciMedica's business model. However, AI could accelerate competitors' drug discovery timelines, potentially reducing CalciMedica's first-mover advantage in the CRAC channel space. AI Opportunity (0/1): No AI-generated revenue. The Telperian collaboration uses AI for clinical trial data analysis but generates no quantifiable AI revenue or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CalciMedica H1 2026 Financial Results (10-Q/8-K) — Cash $18.6M, H1 Net Loss $2.7M, Accumulated Deficit $192M, CARPO Phase 2b Published, SEC Filing, 2026</w:t>
      </w:r>
    </w:p>
    <w:p>
      <w:pPr>
        <w:spacing w:before="20" w:after="20"/>
        <w:ind w:left="170"/>
      </w:pPr>
      <w:r>
        <w:rPr>
          <w:rFonts w:ascii="Calibri" w:hAnsi="Calibri"/>
          <w:b/>
          <w:color w:val="4A6B25"/>
          <w:sz w:val="15"/>
        </w:rPr>
        <w:t xml:space="preserve">2. </w:t>
      </w:r>
      <w:r>
        <w:rPr>
          <w:rFonts w:ascii="Calibri" w:hAnsi="Calibri"/>
          <w:b w:val="0"/>
          <w:color w:val="3A4A28"/>
          <w:sz w:val="17"/>
        </w:rPr>
        <w:t>CalciMedica and Telperian AI Collaboration Announcement — AI-Powered Clinical Trial Analysis for Auxora, CalciMedica Press Release, 2026</w:t>
      </w:r>
    </w:p>
    <w:p>
      <w:pPr>
        <w:spacing w:before="20" w:after="20"/>
        <w:ind w:left="170"/>
      </w:pPr>
      <w:r>
        <w:rPr>
          <w:rFonts w:ascii="Calibri" w:hAnsi="Calibri"/>
          <w:b/>
          <w:color w:val="4A6B25"/>
          <w:sz w:val="15"/>
        </w:rPr>
        <w:t xml:space="preserve">3. </w:t>
      </w:r>
      <w:r>
        <w:rPr>
          <w:rFonts w:ascii="Calibri" w:hAnsi="Calibri"/>
          <w:b w:val="0"/>
          <w:color w:val="3A4A28"/>
          <w:sz w:val="17"/>
        </w:rPr>
        <w:t>CalciMedica Corporate Website — About Us, Leadership Team, Pipeline, calcimedica.com,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StockAnalysis.com — CALC Key Statistics: Market Cap $53.5M, Avg Volume 97,460, Stock Price $1.74,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