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CART</w:t>
      </w:r>
      <w:r>
        <w:rPr>
          <w:rFonts w:ascii="Calibri" w:hAnsi="Calibri"/>
          <w:b/>
          <w:color w:val="1A2010"/>
          <w:sz w:val="40"/>
        </w:rPr>
        <w:t xml:space="preserve">  Maplebear Inc.</w:t>
      </w:r>
    </w:p>
    <w:p>
      <w:pPr>
        <w:spacing w:after="120"/>
      </w:pPr>
      <w:r>
        <w:rPr>
          <w:rFonts w:ascii="Calibri" w:hAnsi="Calibri"/>
          <w:b/>
          <w:color w:val="6E8450"/>
          <w:sz w:val="18"/>
        </w:rPr>
        <w:t>GROWTH SLEEVE · 2026-10-19 · Inspire: -75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NMS · United States</w:t>
      </w:r>
    </w:p>
    <w:p>
      <w:pPr>
        <w:spacing w:after="80"/>
      </w:pPr>
      <w:r>
        <w:rPr>
          <w:rFonts w:ascii="Calibri" w:hAnsi="Calibri"/>
          <w:b w:val="0"/>
          <w:color w:val="3A4A28"/>
          <w:sz w:val="20"/>
        </w:rPr>
        <w:t>Maplebear Inc., doing business as Instacart, operates a technology platform connecting consumers with grocery retailers for delivery and pickup. The company offers Instacart Marketplace, Instacart Enterprise (SaaS for retailers), Instacart Ads (CPG brand advertising), and Caper Cart AI-powered smart shopping carts. Q1 2026 revenue crossed $1B for the first time at $1.019B (+14% YoY) with $144M GAAP net income (+36%). Q2 2026 revenue reached $1.04B (+14%) with GTV of $10.35B (+14%) and adjusted EBITDA of $313M (+19%) [1]. CEO Chris Rogers succeeded Fidji Simo in August 2025. Market cap approximately $11.8B.</w:t>
      </w:r>
    </w:p>
    <w:p>
      <w:r>
        <w:rPr>
          <w:rFonts w:ascii="Calibri" w:hAnsi="Calibri"/>
          <w:b/>
          <w:color w:val="6E8450"/>
          <w:sz w:val="18"/>
        </w:rPr>
        <w:t>3,600 Employees · https://www.instacart.com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Instacart has successfully evolved from a pure grocery delivery service to a three-sided platform encompassing marketplace, enterprise SaaS, and advertising — Instacart Ads grew 16% YoY to ~$286M quarterly from 9,000+ advertising brands, and total revenue crossed $1B quarterly for the first time [1]. The Instaleap acquisition accelerates enterprise expansion across ~30 countries. AI Deployment (2/2): Instacart is among the most advanced AI deployers in grocery retail — Cart Assistant conversational AI (built on Anthropic's Claude) is live with Kroger, Sprouts, and other partners. Caper Cart AI-powered smart shopping carts have tripled deployments. Instacart became the first grocery company to enable shopping inside ChatGPT with end-to-end shopping and Instant Checkout [2]. The Arpalus acquisition advances real-time shelf intelligence using computer vision. Market Share (2/2): Instacart is the dominant U.S. grocery delivery marketplace with the largest retailer network. Q2 2026 GTV of $10.35B (+14%) with orders growing 9% demonstrates sustained category leadership despite competition from Amazon, DoorDash, and Walmart [1]. Product Pipeline (1/2): Q3 2026 GTV guidance of $10,300-10,550M and continued Enterprise AI Solutions rollout provide near-term visibility. International expansion via Instaleap across ~30 countries is a meaningful new market. However, the longer-term roadmap beyond core marketplace and enterprise extensions is less defined. R&amp;D Intensity (0/1): Technology investment is significant but comparable to peers in the marketplace/gig economy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Instacart's mission is to 'create a world where everyone has access to the food they love and more time to enjoy it together' [1]. This is clear and connects grocery delivery to the broader purpose of food access and quality of life. However, the AI-driven dynamic pricing controversy — where Instacart used algorithms to inflate grocery bills before FTC scrutiny forced withdrawal — directly contradicts the food access mission [2]. The mission does not articulate a deeply transformative vision. Community Impact (0/2): No evidence of distinctive philanthropic programs, foundations, or community investment with specific dollar amounts was identified. Instacart's business enables grocery access, but this is core commerce, not community investment. Employee Retention (1/2): CEO Chris Rogers provides leadership continuity with 7+ years at Instacart, succeeding Fidji Simo who departed to OpenAI. Great Place to Work certification signals positive corporate culture for 3,600 employees [3]. However, the gig workforce of 600,000+ shoppers faces algorithmic pay opacity and misclassification lawsuits. Insider Buying (0/2): Former CEO Fidji Simo sold approximately $2.2M in stock under pre-arranged 10b5-1 plans. No evidence of discretionary insider buying by current executives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1.35% scores 1.0 (capped) — virtually debt-free with only $34M total debt against $850M cash [4]. ROE of 16.0% scores 1.0 (capped) at 2x weight. Revenue growth YoY of 14.1% scores 1.0 at 1x weight [1]. Revenue growth 5yr CAGR of ~15% scores 1.0 (capped) at 2x weight. Forward P/E of 10.18 scores 1.0 (capped) — deeply attractive valuation compressed from 20x in prior screen as forward EPS estimates rose [4]. Profit margin of 12.05% scores 0.60 at 1x weight — the only metric significantly below target, reflecting the thin-margin delivery model. Forward PEG of 2.01 scores 0.50 at 2x weight — the primary drag, rising from 0.82 in prior screen as implied growth expectations moderated [4]. Weighted sum: 1.0 + 2.0 + 1.0 + 2.0 + 1.0 + 0.60 + 1.0 = 8.60. Max = 10. Infrastructure = round(8.60/10*10) = 9. Q2 free cash flow generation and $313M adjusted EBITDA demonstrate strong cash conversion. Liquidity: 3.89M avg volume x $49.83 = $194M, well above $1M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Instacart exhibits predominantly finite game characteristics despite building a dominant grocery delivery platform. The food access mission is genuine but shallow — contradicted by AI-driven pricing experiments that inflated consumer bills before regulatory intervention. The gig worker model, where 600,000+ shoppers face algorithmic pay opacity and a $46.5M misclassification settlement, fundamentally conflicts with Sinek's Circle of Safety. The CEO departure to OpenAI and aggressive buyback program signal execution-focused optimization rather than cause-driven leadership.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Instacart's mission — 'create a world where everyone has access to the food they love' — is noble in articulation but shallow in Sinek's framework [1]. It describes what the company does rather than a vision of a future so compelling people sacrifice to advance it. The AI-driven dynamic pricing controversy — inflating grocery bills before FTC forced withdrawal — directly contradicts food access. The gig workforce of 600,000+ shoppers facing algorithmic pay opacity and lacking benefits is excluded from the company's success, violating Sinek's requirement that a Just Cause be inclusive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Instacart operates a two-tier workforce model incompatible with Sinek's Circle of Safety. While 3,600 corporate employees enjoy a positive tech culture (Great Place to Work certification), the 600,000+ gig shoppers are independent contractors facing opaque algorithmic pay and limited voice in platform decisions [3]. The $46.5M worker misclassification settlement covering 308,000 shoppers and the FTC's $60M settlement over deceptive tip handling provide evidence of low-trust gig worker relationships. The new FTC AI pricing probe suggests ongoing governance issues around algorithmic fairness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Instacart's competitive positioning is primarily defensive — protecting its dominant marketplace position against Amazon's same-day delivery expansion, DoorDash's logistics scale, and Walmart's grocery dominance [2]. While the Enterprise AI offering shows awareness of retailer enablement approaches, the departure of CEO Simo to OpenAI — effectively building AI grocery agents that could disintermediate Instacart — underscores a finite competitive dynamic rather than one oriented toward learning from worthy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Instacart has evolved from pure grocery delivery into a three-sided platform — marketplace, enterprise SaaS (310+ retailer websites), and advertising (~$286M quarterly from 9,000+ brands) [1]. The Instaleap acquisition extends the enterprise platform internationally across ~30 countries, and Caper Cart moved the company into physical retail hardware. These represent significant strategic adaptations but were driven by the need to diversify beyond thin delivery margins — incremental evolution rather than purpose-driven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Instacart has made meaningful technology bets — Cart Assistant on Claude, Arpalus acquisition for shelf intelligence, Caper Cart expansion, ChatGPT integration, and international expansion via Instaleap [1][2]. The company pulled AI-driven pricing tests after consumer backlash and FTC scrutiny, prioritizing trust over potential revenue. However, the $3.5B expanded buyback program prioritizes near-term shareholder returns over transformative investment, and the gig model prioritizes margins over worker welfare.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Instacart is the dominant U.S. grocery delivery marketplace with near-perfect financial infrastructure — virtually debt-free (D/E 1.35%), 16% ROE, and strong cash generation from a $4.0B TTM revenue base growing 14% [1][4]. Q2 2026 extended momentum with $1.04B revenue (+14%) and $313M adjusted EBITDA (+19%), while management guided Q3 GTV of $10.3-10.55B. At 10.2x forward earnings, the stock has repriced significantly lower from 20x in prior screen, creating potential value for a dominant platform with $850M cash, advertising revenue growing 16% from 9,000+ brands, and Enterprise AI Solutions extending the technology moat. The Caper Cart, ChatGPT shopping integration, and Instaleap international expansion provide growth vectors beyond core delivery [2].</w:t>
      </w:r>
    </w:p>
    <w:p>
      <w:pPr>
        <w:spacing w:after="120"/>
      </w:pPr>
      <w:r>
        <w:rPr>
          <w:rFonts w:ascii="Calibri" w:hAnsi="Calibri"/>
          <w:b w:val="0"/>
          <w:color w:val="3A4A28"/>
          <w:sz w:val="20"/>
        </w:rPr>
        <w:t>The bear case centers on AI disintermediation risk, gig worker liability, and growth deceleration. Meta's Muse agent directly threatens Instacart's advertising engine, and former CEO Simo's move to OpenAI to build grocery AI agents validates the platform displacement risk [2][3]. The FTC's $60M prior settlement and new AI pricing probe signal escalating regulatory scrutiny around Instacart's core algorithms. The gig model faces structural legal risk from the $46.5M California misclassification settlement and algorithmic pricing legislation proposed in 12+ states. Revenue growth has decelerated from 39% (2022) to 14% (2026), and Q2 GAAP EPS of $0.45 missed the $0.54 consensus due to $142M stock-based compensation [1]. The PEG ratio expansion from 0.82 to 2.01 suggests the market has repriced growth expectations lower. The Inspire Impact Score of -75 (MISALIGNED) limits allocation for faith-based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Enterprise AI Solutions rollout — Cart Assistant on Claude, Arpalus shelf intelligence, Caper Cart expansion, and ChatGPT shopping integration creating sticky recurring technology revenue beyond marketplace transaction fees [1][2]</w:t>
      </w:r>
    </w:p>
    <w:p>
      <w:pPr>
        <w:spacing w:before="40" w:after="40"/>
        <w:ind w:left="283"/>
      </w:pPr>
      <w:r>
        <w:rPr>
          <w:rFonts w:ascii="Calibri" w:hAnsi="Calibri"/>
          <w:b/>
          <w:color w:val="4A6B25"/>
          <w:sz w:val="20"/>
        </w:rPr>
        <w:t xml:space="preserve">2. </w:t>
      </w:r>
      <w:r>
        <w:rPr>
          <w:rFonts w:ascii="Calibri" w:hAnsi="Calibri"/>
          <w:b w:val="0"/>
          <w:color w:val="3A4A28"/>
          <w:sz w:val="20"/>
        </w:rPr>
        <w:t>Advertising revenue accelerating at 16% YoY from 9,000+ brands across 310+ retailers — CPG trade promotion shift to digital retail media provides high-margin growth as the platform scales [1]</w:t>
      </w:r>
    </w:p>
    <w:p>
      <w:pPr>
        <w:spacing w:before="40" w:after="40"/>
        <w:ind w:left="283"/>
      </w:pPr>
      <w:r>
        <w:rPr>
          <w:rFonts w:ascii="Calibri" w:hAnsi="Calibri"/>
          <w:b/>
          <w:color w:val="4A6B25"/>
          <w:sz w:val="20"/>
        </w:rPr>
        <w:t xml:space="preserve">3. </w:t>
      </w:r>
      <w:r>
        <w:rPr>
          <w:rFonts w:ascii="Calibri" w:hAnsi="Calibri"/>
          <w:b w:val="0"/>
          <w:color w:val="3A4A28"/>
          <w:sz w:val="20"/>
        </w:rPr>
        <w:t>Forward P/E compression to 10.2x from 20x creates a potential value entry point for a debt-free, cash-generative dominant marketplace — if revenue growth stabilizes at 14%+ and AI agent risks prove manageable, the multiple expansion opportunity is significant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agent disintermediation — Meta Muse, OpenAI grocery agents, and Google AI assistants could enable consumers to order directly from retailers, bypassing Instacart's marketplace and threatening the ~$1.1B annual advertising revenue that drives profitability [2][3]</w:t>
      </w:r>
    </w:p>
    <w:p>
      <w:pPr>
        <w:spacing w:before="40" w:after="40"/>
        <w:ind w:left="283"/>
      </w:pPr>
      <w:r>
        <w:rPr>
          <w:rFonts w:ascii="Calibri" w:hAnsi="Calibri"/>
          <w:b/>
          <w:color w:val="4A6B25"/>
          <w:sz w:val="20"/>
        </w:rPr>
        <w:t xml:space="preserve">2. </w:t>
      </w:r>
      <w:r>
        <w:rPr>
          <w:rFonts w:ascii="Calibri" w:hAnsi="Calibri"/>
          <w:b w:val="0"/>
          <w:color w:val="3A4A28"/>
          <w:sz w:val="20"/>
        </w:rPr>
        <w:t>Gig worker regulatory risk — $46.5M California misclassification settlement, FTC $60M deceptive practices settlement, new AI pricing probe, and algorithmic pricing legislation in 12+ states could structurally increase costs or force employment reclassification [2]</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from 39% (2022) to 14% (2026) with PEG expanding to 2.01 — Q2 GAAP EPS missed estimates by $0.09, and slowing order growth (+9%) suggests market saturation risk in core U.S. grocery delivery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Instacart's core business involves physical grocery picking, packing, and last-mile delivery — someone must physically handle food and transport it, providing structural protection AI alone cannot displace [1]. The Enterprise SaaS platform powering 310+ retailer websites creates sticky technology relationships. However, AI agents pose meaningful intermediation risk: Meta's Muse agent directly threatens Instacart's $1B+ annual advertising engine, and Amazon blocking Muse from its store signals incumbents view the disruption as real [2]. Former CEO Simo's departure to OpenAI to lead consumer applications — including potential grocery ordering agents — validates this specific threat vector. The FTC's $60M settlement and new AI pricing probe elevate regulatory and reputational risk around Instacart's own AI usage [2]. Score reflects physical fulfillment moat offset by genuine marketplace and ad-revenue disintermediation risk. AI Opportunity (1/1): Instacart generates quantifiable AI revenue across multiple products: Caper Cart smart carts (tripled deployments), Cart Assistant on Claude, AI-powered advertising optimization driving ~$286M quarterly ad revenue (+16%), Enterprise AI Solutions, and the Arpalus shelf intelligence acquisition [1][2]. First grocery company integrated into ChatGPT.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Maplebear Q1-Q2 2026 Financial Results — Q1: $1.019B Revenue (+14%), $144M Net Income (+36%), $300M Adj EBITDA; Q2: $1.04B Revenue (+14%), $10.35B GTV (+14%), $313M Adj EBITDA (+19%), Q3 GTV Guidance $10.3-10.55B, May-August 2026</w:t>
      </w:r>
    </w:p>
    <w:p>
      <w:pPr>
        <w:spacing w:before="20" w:after="20"/>
        <w:ind w:left="170"/>
      </w:pPr>
      <w:r>
        <w:rPr>
          <w:rFonts w:ascii="Calibri" w:hAnsi="Calibri"/>
          <w:b/>
          <w:color w:val="4A6B25"/>
          <w:sz w:val="15"/>
        </w:rPr>
        <w:t xml:space="preserve">2. </w:t>
      </w:r>
      <w:r>
        <w:rPr>
          <w:rFonts w:ascii="Calibri" w:hAnsi="Calibri"/>
          <w:b w:val="0"/>
          <w:color w:val="3A4A28"/>
          <w:sz w:val="17"/>
        </w:rPr>
        <w:t>Instacart AI Strategy and Regulatory Risk — Cart Assistant on Claude, Caper Cart, ChatGPT Integration, Meta Muse Threat, FTC $60M Settlement and AI Pricing Probe, Arpalus Acquisition — Yahoo Finance, Simply Wall St, 2025-2026</w:t>
      </w:r>
    </w:p>
    <w:p>
      <w:pPr>
        <w:spacing w:before="20" w:after="20"/>
        <w:ind w:left="170"/>
      </w:pPr>
      <w:r>
        <w:rPr>
          <w:rFonts w:ascii="Calibri" w:hAnsi="Calibri"/>
          <w:b/>
          <w:color w:val="4A6B25"/>
          <w:sz w:val="15"/>
        </w:rPr>
        <w:t xml:space="preserve">3. </w:t>
      </w:r>
      <w:r>
        <w:rPr>
          <w:rFonts w:ascii="Calibri" w:hAnsi="Calibri"/>
          <w:b w:val="0"/>
          <w:color w:val="3A4A28"/>
          <w:sz w:val="17"/>
        </w:rPr>
        <w:t>Instacart Leadership and Labor — CEO Chris Rogers (Aug 2025), Fidji Simo Departure to OpenAI, $46.5M Misclassification Settlement, Securities Class Action (2024) — Simply Wall St, Bloomberg Law, PRNewswire,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CART key statistics: $49.83 price, Forward P/E 10.18, PEG 2.01, D/E 1.35%, ROE 16.0%, Profit Margin 12.05%, Revenue TTM $4.0B, Cash $850M, Avg Volume 3.89M,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