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CELH</w:t>
      </w:r>
      <w:r>
        <w:rPr>
          <w:rFonts w:ascii="Calibri" w:hAnsi="Calibri"/>
          <w:b/>
          <w:color w:val="1A2010"/>
          <w:sz w:val="40"/>
        </w:rPr>
        <w:t xml:space="preserve">  Celsius Holdings, Inc.</w:t>
      </w:r>
    </w:p>
    <w:p>
      <w:pPr>
        <w:spacing w:after="120"/>
      </w:pPr>
      <w:r>
        <w:rPr>
          <w:rFonts w:ascii="Calibri" w:hAnsi="Calibri"/>
          <w:b/>
          <w:color w:val="6E8450"/>
          <w:sz w:val="18"/>
        </w:rPr>
        <w:t>GROWTH SLEEVE · 2026-10-19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NCM · United States</w:t>
      </w:r>
    </w:p>
    <w:p>
      <w:pPr>
        <w:spacing w:after="80"/>
      </w:pPr>
      <w:r>
        <w:rPr>
          <w:rFonts w:ascii="Calibri" w:hAnsi="Calibri"/>
          <w:b w:val="0"/>
          <w:color w:val="3A4A28"/>
          <w:sz w:val="20"/>
        </w:rPr>
        <w:t>Celsius Holdings develops, manufactures, markets, and distributes functional energy drinks and hydration products through its CELSIUS, Alani Nu, and Rockstar Energy brands. The combined portfolio holds approximately 20.1% dollar share in the U.S. RTD energy category, making it the #3 energy drink platform. Products are distributed through PepsiCo's bottling network. Q1 2026 revenue surged 138% to $782.6M (acquisition-driven), but Q2 2026 growth decelerated sharply to 11% at $817.9M with gross margin contracting 340bps to 48.1% [1][2]. The core CELSIUS brand declined approximately 12% YoY in Q2 while Alani Nu generated $364M (+21%). Market cap approximately $7.1B.</w:t>
      </w:r>
    </w:p>
    <w:p>
      <w:r>
        <w:rPr>
          <w:rFonts w:ascii="Calibri" w:hAnsi="Calibri"/>
          <w:b/>
          <w:color w:val="6E8450"/>
          <w:sz w:val="18"/>
        </w:rPr>
        <w:t>1,497 Employees · https://celsiusholdingsinc.com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Celsius executed a significant business model transformation from niche fitness brand to the #3 U.S. energy drink platform, growing from $314M revenue in 2021 to a ~$3B annual run rate through the $1.8B Alani Nu acquisition, Rockstar Energy deal, and PepsiCo distribution partnership [1]. However, Q2 2026 revealed the cost: the core CELSIUS brand declined ~12% YoY with management admitting the SKU rationalization 'went too far,' while growth depended entirely on acquired Alani Nu ($364M Q2 revenue, +21% YoY) [2]. AI Deployment (0/2): No AI products ship to customers. The company created a Chief Business Transformation Officer role (Tony Guilfoyle) focused partly on 'AI adoption and execution initiatives,' but this represents early organizational intent, not deployed capability [3]. Market Share (1/2): The combined portfolio holds ~20.1% dollar share in U.S. RTD energy and contributed ~30% of the zero-sugar category's $640M growth in Q2 2026 [2]. Meaningful but #3 behind Monster and Red Bull, with share gains driven by acquisition rather than organic momentum. Product Pipeline (1/2): The multi-brand portfolio (CELSIUS, Alani Nu, Rockstar) provides breadth across health-conscious, lifestyle, and traditional energy segments with innovation expected to restart post-integration. However, management paused innovation during integration, and specific next-gen products with launch timelines are undisclosed [2]. R&amp;D Intensity (0/1): Beverage companies have inherently low R&amp;D intensity. No evidence of top-quartile R&amp;D spending relative to the non-alcoholic beverage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Celsius positions itself as 'born in fitness' providing better-for-you functional energy with scientifically-backed ingredients, no sugar, and no artificial colors. This identifies what the company does and differentiates from Monster/Red Bull, but is fundamentally product positioning rather than a deeper purpose that inspires beyond the obvious [2]. Community Impact (0/2): No evidence of distinctive charitable programs, foundations, or community investment with specific dollar amounts. The company published an inaugural ESG report in 2021 but current philanthropic activity is undisclosed [5]. Employee Retention (0/2): Organizational instability is the defining characteristic — President and COO Eric Hanson departed in August 2026 during a C-suite restructuring that created new CCO and CBTO roles [3]. Rockstar Energy founder Russ Savage has built a 4.7% stake and publicly offered to take over as CEO, arguing leadership needs to change 'before the problems become too deep to fix' [4]. No specific retention data available for the ~1,500-person workforce. Insider Buying (0/2): No evidence of meaningful net insider buying by CEO Fieldly or executives. The company repurchased $124.5M in shares during H1 2026, but this is corporate capital allocation, not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22.8% scores 1.0 (capped) — conservative leverage [5]. ROE of 5.11% scores 0.34 at 2x weight — significantly below the 15% target, depressed by the expanded equity base from the $1.8B Alani Nu acquisition and integration-related margin compression [5]. Revenue growth YoY of 10.6% scores 1.0 (capped at target) [2]. Revenue growth 5yr CAGR of ~57% scores 1.0 at 2x weight — exceptional historical trajectory from $314M (2021) to ~$3B (2026), heavily acquisition-driven [1]. Forward P/E of 16.53 scores 1.0 (capped) — attractive valuation reflecting the stock's 20% decline from August's $35.03 to $28.19 [5]. Profit margin of 4.24% scores 0.21 at 1x weight — thin margins reflecting acquisition amortization, distributor termination fees ($80.9M in Q2), and integration costs [2]. Forward PEG of 0.26 scores 1.0 (capped) at 2x weight — extraordinarily low, driven by forward EPS of $1.71 implying massive earnings recovery from TTM $0.23 [5]. Weighted sum: 1.0+0.68+1.0+2.0+1.0+0.21+2.0 = 7.89. Max = 10. Infrastructure = round(7.89) = 8. Liquidity: 8.98M avg volume x $28.19 = $253M, well above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Celsius exhibits predominantly finite game characteristics. The growth from niche fitness brand to #3 U.S. energy platform was driven by opportunistic acquisition strategy and PepsiCo distribution economics rather than a deeply held purpose. The 'born in fitness' positioning is product marketing, not a Just Cause. With the core CELSIUS brand declining 12%, the COO departing, C-suite restructuring, an activist investor demanding the CEO's job, and innovation paused during integration, the company is managing near-term execution challenges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Celsius's purpose around providing healthier functional energy drinks is product positioning rather than a Just Cause in Sinek's framework. 'Born in fitness' differentiates from Monster and Red Bull but does not describe a future state so compelling people sacrifice to advance it [2]. The acquisition-driven growth model (Alani Nu at $1.8B, Rockstar) suggests strategic decisions driven by market opportunity rather than purpose — acquiring traditional energy brands contradicts the 'better-for-you'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instability defines the current environment — COO Eric Hanson departed August 2026 amid C-suite restructuring, activist investor Russ Savage (4.7% stake) publicly campaigns for CEO Fieldly's removal, and the company is integrating Alani Nu and Rockstar workforces simultaneously [3][4]. The Texas Attorney General opened an investigation in June 2026 into whether Celsius and Alani Nu misrepresent product safety and market to children, causing a 7.5% stock drop [5]. The SEC charged Celsius with improper stock-compensation accounting in a $3M settlement, and a former finance VP pleaded guilty to insider trading [5]. These governance failures signal low institutional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Celsius positions itself as expanding the energy drink category rather than destroying competitors. Management explicitly acknowledges Monster and Red Bull as established category leaders whose presence validates the opportunity, and frames Celsius as a 'better-for-you' alternative that grows the total addressable market [2]. The combined portfolio contributing ~30% of the zero-sugar category's $640M Q2 growth reflects category development language rather than zero-sum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Celsius evolved from a single-brand niche fitness drink into a multi-brand energy portfolio through Alani Nu ($1.8B) and Rockstar acquisitions, complemented by PepsiCo distribution [1]. The company entered adjacent segments (lifestyle energy via Alani Nu, traditional via Rockstar) and expanded distribution reach. These represent meaningful business model diversification but driven by growth imperative rather than purpose — the company remains an energy drink company that acquired more energy drink brands.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$1.8B Alani Nu acquisition and Rockstar deal were meaningful bets that expanded Celsius from a single brand into a multi-brand portfolio, taking on risk during stock price weakness (shares down 69% from 2024 highs) [1]. CEO Fieldly has guided the complex PepsiCo distribution transition and multi-brand integration. However, the decisions were growth-oriented, not purpose-driven sacrifices, and the resulting margin compression (4.24% profit margin) and brand deterioration (CELSIUS -12%) suggest execution fell short of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Celsius at $28.19 (down 20% from August and 69% from 2024 highs) offers a potential value entry into the #3 U.S. energy platform with ~20.1% dollar share, PepsiCo distribution partnership, and a multi-brand portfolio addressing health, lifestyle, and traditional energy segments [1][5]. The forward PEG of 0.26 implies massive earnings recovery is expected, with forward EPS of $1.71 against trailing EPS of just $0.23, suggesting analysts expect integration costs and distributor termination fees to normalize. Alani Nu delivered $364M in Q2 revenue (+21% YoY), validating the $1.8B acquisition thesis, and the combined portfolio contributed ~30% of the zero-sugar energy category's growth [2]. If the core CELSIUS brand returns to growth after the innovation pause and margins normalize toward pre-acquisition levels, the $7.1B market cap could represent significant upside. The Inspire score of 47 (ALIGNED) supports faith-based allocation.</w:t>
      </w:r>
    </w:p>
    <w:p>
      <w:pPr>
        <w:spacing w:after="120"/>
      </w:pPr>
      <w:r>
        <w:rPr>
          <w:rFonts w:ascii="Calibri" w:hAnsi="Calibri"/>
          <w:b w:val="0"/>
          <w:color w:val="3A4A28"/>
          <w:sz w:val="20"/>
        </w:rPr>
        <w:t>The bear case centers on core brand deterioration, governance failures, and activist pressure. The CELSIUS brand declined ~12% YoY in Q2 2026 while management acknowledged the SKU rationalization 'went too far' — raising the question of whether organic growth can restart or the flagship is losing consumer relevance [2]. Gross margin contracted 340bps to 48.1%, profit margin is just 4.24%, and Q2 included $80.9M in distributor termination fees, producing trailing P/E of 122x that exposes the stock to severe downside on any earnings miss [5]. Governance is concerning: the SEC's $3M settlement for improper stock-compensation accounting, a former VP's insider trading guilty plea, the Texas AG investigation into youth marketing practices, and a October 2026 securities class action alleging failure to warn about cardiac risks tied to Alani Nu energy drinks create compounding regulatory and legal overhang [5]. Activist Russ Savage (4.7% stake, Rockstar Energy founder) publicly campaigned to replace CEO Fieldly, describing leadership as insufficiently 'cost-conscious and driven' [4]. With the COO departed, C-suite restructured, and innovation paused during integration, execution risk is elevated for a ~1,500-person company managing a $3B+ multi-brand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Innovation restart post-integration — if the CELSIUS brand returns to growth through new flavors, formats, and marketing after the SKU rationalization period, it could reverse the 12% organic decline and reignite the growth narrative [2]</w:t>
      </w:r>
    </w:p>
    <w:p>
      <w:pPr>
        <w:spacing w:before="40" w:after="40"/>
        <w:ind w:left="283"/>
      </w:pPr>
      <w:r>
        <w:rPr>
          <w:rFonts w:ascii="Calibri" w:hAnsi="Calibri"/>
          <w:b/>
          <w:color w:val="4A6B25"/>
          <w:sz w:val="20"/>
        </w:rPr>
        <w:t xml:space="preserve">2. </w:t>
      </w:r>
      <w:r>
        <w:rPr>
          <w:rFonts w:ascii="Calibri" w:hAnsi="Calibri"/>
          <w:b w:val="0"/>
          <w:color w:val="3A4A28"/>
          <w:sz w:val="20"/>
        </w:rPr>
        <w:t>Margin normalization as Alani Nu integration costs, distributor termination fees ($80.9M in Q2), and one-time restructuring charges fade — if profit margin expands toward 10%+ from 4.24%, the forward PEG of 0.26 validates significant earnings upside [2][5]</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through PepsiCo's global distribution network — international revenue remains a small fraction of $3B+ domestic revenue, with Europe and Asia-Pacific offering significant untapped growth at the current $28.19 stock price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CELSIUS brand declining ~12% YoY while Alani Nu drives portfolio growth — if the flagship brand cannot return to growth after the innovation pause, the $1.8B acquisition looks like revenue substitution, and the health-conscious differentiation that built the brand erodes [2]</w:t>
      </w:r>
    </w:p>
    <w:p>
      <w:pPr>
        <w:spacing w:before="40" w:after="40"/>
        <w:ind w:left="283"/>
      </w:pPr>
      <w:r>
        <w:rPr>
          <w:rFonts w:ascii="Calibri" w:hAnsi="Calibri"/>
          <w:b/>
          <w:color w:val="4A6B25"/>
          <w:sz w:val="20"/>
        </w:rPr>
        <w:t xml:space="preserve">2. </w:t>
      </w:r>
      <w:r>
        <w:rPr>
          <w:rFonts w:ascii="Calibri" w:hAnsi="Calibri"/>
          <w:b w:val="0"/>
          <w:color w:val="3A4A28"/>
          <w:sz w:val="20"/>
        </w:rPr>
        <w:t>Compounding governance failures — SEC accounting settlement ($3M), insider trading conviction, Texas AG youth marketing investigation, October 2026 securities class action over cardiac risk disclosures, and activist pressure from Russ Savage (4.7%) for CEO replacement create legal and reputational risk that could impair consumer trust [4][5]</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COO departure, C-suite restructuring, and activist CEO challenge during critical Alani Nu/Rockstar integration — execution risk is elevated for ~1,500 employees managing a $3B+ multi-brand portfolio across PepsiCo's distribution system while profit margin remains at 4.24%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Celsius operates in the physical consumer goods space — manufacturing, distributing, and selling energy beverages through retail and convenience store channels via PepsiCo's bottling network. AI cannot replace the consumption of energy drinks, the physical supply chain from production to retail shelves, brand loyalty built through taste and fitness culture, or cooler positioning and shelf placement [1]. The beverage industry involves physical-world operations structurally immune to AI displacement. No analysts have flagged AI as a substitution risk for energy drink companies. The one-point deduction reflects modest uncertainty about AI-powered health optimization tools potentially reducing discretionary beverage consumption over the very long term. AI Opportunity (0/1): Celsius does not generate revenue from AI products or services. The CBTO role includes AI adoption as one focus area, but this is internal organizational intent, not customer-facing AI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Celsius Holdings Growth Trajectory — $314M (2021) to ~$3B (2026), $1.8B Alani Nu Acquisition, PepsiCo Distribution Partnership, Rockstar Energy — IR Press Release, StockTitan, 2025-2026</w:t>
      </w:r>
    </w:p>
    <w:p>
      <w:pPr>
        <w:spacing w:before="20" w:after="20"/>
        <w:ind w:left="170"/>
      </w:pPr>
      <w:r>
        <w:rPr>
          <w:rFonts w:ascii="Calibri" w:hAnsi="Calibri"/>
          <w:b/>
          <w:color w:val="4A6B25"/>
          <w:sz w:val="15"/>
        </w:rPr>
        <w:t xml:space="preserve">2. </w:t>
      </w:r>
      <w:r>
        <w:rPr>
          <w:rFonts w:ascii="Calibri" w:hAnsi="Calibri"/>
          <w:b w:val="0"/>
          <w:color w:val="3A4A28"/>
          <w:sz w:val="17"/>
        </w:rPr>
        <w:t>Celsius Holdings Q1-Q2 2026 Financial Results — Q1: $782.6M Revenue (+138%), $110.1M Net Income; Q2: $817.9M Revenue (+11%), Gross Margin 48.1% (-340bps), CELSIUS Brand -12%, Alani Nu $364M (+21%), $80.9M Distributor Termination Fees — Benzinga, TradingKey, October 2026</w:t>
      </w:r>
    </w:p>
    <w:p>
      <w:pPr>
        <w:spacing w:before="20" w:after="20"/>
        <w:ind w:left="170"/>
      </w:pPr>
      <w:r>
        <w:rPr>
          <w:rFonts w:ascii="Calibri" w:hAnsi="Calibri"/>
          <w:b/>
          <w:color w:val="4A6B25"/>
          <w:sz w:val="15"/>
        </w:rPr>
        <w:t xml:space="preserve">3. </w:t>
      </w:r>
      <w:r>
        <w:rPr>
          <w:rFonts w:ascii="Calibri" w:hAnsi="Calibri"/>
          <w:b w:val="0"/>
          <w:color w:val="3A4A28"/>
          <w:sz w:val="17"/>
        </w:rPr>
        <w:t>Celsius Holdings Leadership Changes — COO Eric Hanson Departure Aug 2026, CBTO Tony Guilfoyle (AI Adoption), CCO Tyler Bohannon, CEO John Fieldly — Food Processing, Yahoo Finance, August 2026</w:t>
      </w:r>
    </w:p>
    <w:p>
      <w:pPr>
        <w:spacing w:before="20" w:after="20"/>
        <w:ind w:left="170"/>
      </w:pPr>
      <w:r>
        <w:rPr>
          <w:rFonts w:ascii="Calibri" w:hAnsi="Calibri"/>
          <w:b/>
          <w:color w:val="4A6B25"/>
          <w:sz w:val="15"/>
        </w:rPr>
        <w:t xml:space="preserve">4. </w:t>
      </w:r>
      <w:r>
        <w:rPr>
          <w:rFonts w:ascii="Calibri" w:hAnsi="Calibri"/>
          <w:b w:val="0"/>
          <w:color w:val="3A4A28"/>
          <w:sz w:val="17"/>
        </w:rPr>
        <w:t>Russ Savage Activist Campaign — Rockstar Energy Founder Built 4.7% Celsius Stake, Offers to Take Over as CEO — CNBC,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CELH key statistics: $28.19 price, Forward P/E 16.53, PEG 0.26, D/E 22.8%, ROE 5.11%, Profit Margin 4.24%, Trailing P/E 122.6, Avg Volume 8.98M; SEC $3M Accounting Settlement, Texas AG Investigation (June 2026), Securities Class Action (October 2026), Former VP Insider Trading — Lexology, Legal Dive, PRNewswire,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