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CHRW</w:t>
      </w:r>
      <w:r>
        <w:rPr>
          <w:rFonts w:ascii="Calibri" w:hAnsi="Calibri"/>
          <w:b/>
          <w:color w:val="1A2010"/>
          <w:sz w:val="40"/>
        </w:rPr>
        <w:t xml:space="preserve">  C.H. Robinson Worldwide, Inc.</w:t>
      </w:r>
    </w:p>
    <w:p>
      <w:pPr>
        <w:spacing w:after="120"/>
      </w:pPr>
      <w:r>
        <w:rPr>
          <w:rFonts w:ascii="Calibri" w:hAnsi="Calibri"/>
          <w:b/>
          <w:color w:val="6E8450"/>
          <w:sz w:val="18"/>
        </w:rPr>
        <w:t>GROWTH SLEEVE · 2026-09-09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NASDAQ · United States</w:t>
      </w:r>
    </w:p>
    <w:p>
      <w:pPr>
        <w:spacing w:after="80"/>
      </w:pPr>
      <w:r>
        <w:rPr>
          <w:rFonts w:ascii="Calibri" w:hAnsi="Calibri"/>
          <w:b w:val="0"/>
          <w:color w:val="3A4A28"/>
          <w:sz w:val="20"/>
        </w:rPr>
        <w:t>C.H. Robinson Worldwide, Inc. is one of the world's largest third-party logistics (3PL) providers, operating a global platform connecting shippers with carriers across truckload, less-than-truckload, ocean, air, and customs brokerage. The company has undergone a significant AI-powered transformation under CEO Dave Bozeman (since 2023), deploying 30+ AI agents that have increased shipment processing productivity by 40%+. Named to Fast Company's World's Most Innovative Companies 2026. Q2 2026 revenue surged 19.3% to $4.93B with EPS of $1.61 beating estimates. A Dividend Aristocrat with 27 consecutive years of dividend increases. Founded in 1905, headquartered in Eden Prairie, Minnesota.</w:t>
      </w:r>
    </w:p>
    <w:p>
      <w:r>
        <w:rPr>
          <w:rFonts w:ascii="Calibri" w:hAnsi="Calibri"/>
          <w:b/>
          <w:color w:val="6E8450"/>
          <w:sz w:val="18"/>
        </w:rPr>
        <w:t>12,300 Employees · https://www.chrobinson.com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Dave Bozeman, who joined in 2023 from Amazon, has driven a transformative lean AI overhaul combining Toyota-style Gemba walks with cutting-edge AI deployment — a genuine business model transformation for a 121-year-old logistics company [1][2]. Named to Fast Company's World's Most Innovative Companies 2026, and NAST outperformed the Cass Freight Shipment Index for 13 consecutive quarters in Q2 2026 [1]. AI Deployment (2/2): C.H. Robinson's Always-On Logistics Planner deploys 30+ AI agents across order-processing, pricing, carrier matching, freight tracking, document handling, and invoicing, resulting in 40%+ productivity improvement since 2022 — a quantified, material efficiency gain [2][3]. Average employee headcount declined 10.8% YoY in Q2 2026 while volumes grew, reflecting genuine AI-driven operating leverage [1]. Market Share (2/2): C.H. Robinson is a global 3PL category leader with $16.2B+ in annual revenue, one of the largest freight brokerage operations worldwide, with an unmatched carrier network spanning hundreds of thousands of contracted carriers. LTL adjusted gross profit per order increased 19.5% YoY in Q2 2026 [1]. Product Pipeline (1/2): Chief Strategy &amp; Innovation Officer Arun Rajan is leading the 'Agentic AI' roadmap, expanding from the current 30+ agents into predictive demand planning and autonomous disruption resolution, but specific next-gen product launch timelines are not publicly detailed [2]. R&amp;D Intensity (1/1): Technology investment is well above industry average for logistics companies, with the AI transformation representing a multi-year, company-wide commitment under Bozeman's lean AI strategy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 Robinson's stated purpose — 'Together, we keep the world moving forward' — clearly identifies the company's operational role and connects to a broader societal function, but is generic enough to apply to any major logistics provider [4]. CEO Bozeman's vision of transforming into 'a technology company building the future of supply chains' adds specificity but is operationally focused rather than purpose-driven in Sinek's sense. Community Impact (0/2): C.H. Robinson publishes a Sustainability Report and is an EPA SmartWay member focused on reducing supply chain emissions with a 40% Scope 1&amp;2 reduction target, but no specific charitable foundation, community investment dollar amounts, or distinctive philanthropic programs were identified [5]. Employee Retention (0/2): Average employee headcount declined 10.8% YoY in Q2 2026, attributed to AI-driven productivity improvements [1]. While this reflects operational efficiency, it signals workforce uncertainty and contradicts trust-building. No specific voluntary turnover or average tenure data is publicly available. Insider Buying (2/2): Four insiders purchased a total of 3,042 shares at an average price of $164.88 in a cluster buy in February 2026, totaling $501,637, including CEO Dave Bozeman buying 1,223 shares at $163.35 — cluster insider buying by the CEO and multiple executives signals genuine leadership conviction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C.H. Robinson generated $16.2B+ TTM revenue with $587M in profits, yielding a 3.6% net profit margin characteristic of the asset-light 3PL model where pass-through freight costs inflate the revenue line [1][7]. ROE of 32.9% reflects strong capital efficiency on a relatively low equity base, well above the 15% target. D/E of 76% is near the 70% target. Revenue trajectory is improving — Q2 2026 revenue surged 19.3% to $4.93B with H1 2026 growth of approximately 9%, a significant reversal from FY2025's 8.4% decline [1]. However, the 5-year revenue CAGR remains negative (~-3%) reflecting the freight cycle boom-bust ($24.7B peak in 2022 to current levels). Forward P/E of 27.8x and PEG of 1.72 reflect a premium valuation pricing in the AI productivity story and cyclical recovery [7]. The stock easily clears the liquidity floor with ~1.57M shares daily at ~$150 ($235M daily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C.H. Robinson under Dave Bozeman shows a mix of infinite and finite thinking. The lean AI transformation reflects genuine long-term investment in capability building, and the willingness to fundamentally restructure a 121-year-old company demonstrates courage. Named to Fast Company's Most Innovative Companies 2026 validates the strategic vision [3]. However, the company's purpose remains operationally focused rather than cause-driven, and the competitive language ('we're the disruptor, not the disrupted') reveals a finite mindset about winning rather than enduring. The 10.8% workforce reduction, while operationally rational, raises questions about whether people are treated as assets to optimize or as partners in a shared cause [1].</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 Robinson's purpose — 'Together, we keep the world moving forward' — describes the company's operational role rather than a vision of a future state worth sacrificing for [4]. While the company has operated for 121 years (suggesting endurance), the purpose statement is interchangeable with any major logistics provider. Bozeman's transformation narrative — 'from a logistics company with technology into a technology company building the future of supply chains' — has strategic clarity but is about competitive positioning, not cause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Bozeman's Gemba walks — going to workstations to observe how employees actually do their work — signal genuine interest in frontline employee experience and echo Toyota's trust-building philosophy [2]. The orderly integration of lean management principles and AI tools, with HR leadership focused on 'high-performance culture,' suggests organized change management. However, the 10.8% headcount reduction in the last year creates tension with trust — employees may feel replaceable by AI rather than empowered by it [1]. The departure from C.H. Robinson's traditional promote-from-within culture (bringing in Damon Lee from GE Aerospace as CFO, Arun Rajan as CSIO) may create cultural friction.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Bozeman's competitive framing — 'we are the disruptor and not the disrupted' — is fundamentally finite language [2]. The company positions itself as having defeated the digital freight startup threat rather than acknowledging what it learned from those rivals. While the company clearly studied competitors' strengths (technology-first approaches from Flexport, Uber Freight) and incorporated them, the public narrative is about winning rather than growing through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 Robinson is meaningfully evolving from a traditional relationship-based freight brokerage to an AI-powered logistics platform — a significant strategic shift that changes how the company creates value [2][3]. The deployment of 30+ AI agents and the Always-On Logistics Planner represent genuine capability transformation, not cosmetic technology upgrades. Q2 2026 results (19.3% revenue growth, 10.8% headcount decline) validate the new model [1]. However, the underlying business model (connecting shippers with carriers for a margin) remains the same. This is technology-driven evolution,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Dave Bozeman's transformation of C.H. Robinson since 2023 represents a pattern of courageous leadership decisions. He invested aggressively in AI technology during the worst freight recession in a decade, when the instinct would be to cut costs [2]. He implemented Toyota-style lean management in a white-collar logistics company — a cultural gamble that required challenging deeply embedded ways of working. He made the difficult decision to reduce headcount by 10.8%+ to drive productivity, accepting the organizational disruption in service of long-term competitive positioning [1]. He brought Amazon and Ford operational discipline to a 121-year-old company that had never operated that way. Q2 2026 vindicated these bets with 19.3% revenue growth and expanding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 Robinson is executing one of the most compelling AI transformations in the industrial sector. Under CEO Dave Bozeman (since 2023), the company has deployed 30+ AI agents that increased shipment processing productivity by 40%+, driving Q2 2026 revenue growth of 19.3% to $4.93B with EPS of $1.61 beating consensus while average headcount declined 10.8% [1][2]. Named to Fast Company's Most Innovative Companies 2026 and outperforming the Cass Freight Shipment Index for 13 consecutive quarters [1][3]. ROE of 32.9% demonstrates capital efficiency, and the 27-year Dividend Aristocrat streak provides income stability. Four insiders, including CEO Bozeman, executed a cluster buy of $501K in February 2026, signaling leadership conviction [6]. The stock has pulled back to $150 from $197, offering a more attractive entry as the freight cycle recovery accelerates with Q2 revenue growth of 19.3% signaling the inflection [1].</w:t>
      </w:r>
    </w:p>
    <w:p>
      <w:pPr>
        <w:spacing w:after="120"/>
      </w:pPr>
      <w:r>
        <w:rPr>
          <w:rFonts w:ascii="Calibri" w:hAnsi="Calibri"/>
          <w:b w:val="0"/>
          <w:color w:val="3A4A28"/>
          <w:sz w:val="20"/>
        </w:rPr>
        <w:t>The bear case centers on valuation and structural headwinds. At 27.8x forward earnings and PEG of 1.72, CHRW is priced for sustained margin expansion and freight cycle recovery — any disappointment could trigger multiple compression [7]. The 5-year revenue CAGR is approximately -3%, reflecting the freight boom-bust cycle ($24.7B in 2022 to ~$16.2B TTM), and Q1 2026 revenue was down 0.8% before Q2's 19.3% surge, raising questions about the sustainability of the recovery [1]. The net profit margin of 3.6% — while structural for asset-light 3PL — leaves minimal margin of safety if competition intensifies. The 10.8% workforce reduction raises questions about whether AI-driven productivity gains are sustainable or approaching diminishing returns. Most critically, the 3PL middleman business model faces long-term structural pressure: as AI makes freight matching more efficient for all parties, the brokerage layer could compress, potentially undermining the very technology CHRW is investing in [2]. The Inspire Impact Score of 53 (ALIGNED) across 16 positive dimensions makes this attractive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Freight cycle recovery accelerating — Q2 2026 revenue surged 19.3% YoY to $4.93B with higher pricing across truckload, LTL, air, and ocean, compounding with AI productivity gains for operating leverage [1]</w:t>
      </w:r>
    </w:p>
    <w:p>
      <w:pPr>
        <w:spacing w:before="40" w:after="40"/>
        <w:ind w:left="283"/>
      </w:pPr>
      <w:r>
        <w:rPr>
          <w:rFonts w:ascii="Calibri" w:hAnsi="Calibri"/>
          <w:b/>
          <w:color w:val="4A6B25"/>
          <w:sz w:val="20"/>
        </w:rPr>
        <w:t xml:space="preserve">2. </w:t>
      </w:r>
      <w:r>
        <w:rPr>
          <w:rFonts w:ascii="Calibri" w:hAnsi="Calibri"/>
          <w:b w:val="0"/>
          <w:color w:val="3A4A28"/>
          <w:sz w:val="20"/>
        </w:rPr>
        <w:t>Agentic AI roadmap under CSIO Arun Rajan expanding the 30+ AI agent suite into predictive demand planning, carrier relationship management, and autonomous disruption resolution — the Always-On Logistics Planner already resolves supply chain issues without human intervention [2]</w:t>
      </w:r>
    </w:p>
    <w:p>
      <w:pPr>
        <w:spacing w:before="40" w:after="40"/>
        <w:ind w:left="283"/>
      </w:pPr>
      <w:r>
        <w:rPr>
          <w:rFonts w:ascii="Calibri" w:hAnsi="Calibri"/>
          <w:b/>
          <w:color w:val="4A6B25"/>
          <w:sz w:val="20"/>
        </w:rPr>
        <w:t xml:space="preserve">3. </w:t>
      </w:r>
      <w:r>
        <w:rPr>
          <w:rFonts w:ascii="Calibri" w:hAnsi="Calibri"/>
          <w:b w:val="0"/>
          <w:color w:val="3A4A28"/>
          <w:sz w:val="20"/>
        </w:rPr>
        <w:t>Stock pullback from $197 to $150 provides more attractive entry for AI-driven margin expansion story, with CEO cluster buy at $163 establishing insider conviction floor [6][7]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27.8x and PEG of 1.72 price in aggressive margin expansion and sustained freight recovery — Q1 2026 revenue decline of 0.8% demonstrates vulnerability to cyclical weakness even as Q2 surged 19.3% [1]</w:t>
      </w:r>
    </w:p>
    <w:p>
      <w:pPr>
        <w:spacing w:before="40" w:after="40"/>
        <w:ind w:left="283"/>
      </w:pPr>
      <w:r>
        <w:rPr>
          <w:rFonts w:ascii="Calibri" w:hAnsi="Calibri"/>
          <w:b/>
          <w:color w:val="4A6B25"/>
          <w:sz w:val="20"/>
        </w:rPr>
        <w:t xml:space="preserve">2. </w:t>
      </w:r>
      <w:r>
        <w:rPr>
          <w:rFonts w:ascii="Calibri" w:hAnsi="Calibri"/>
          <w:b w:val="0"/>
          <w:color w:val="3A4A28"/>
          <w:sz w:val="20"/>
        </w:rPr>
        <w:t>The 3PL brokerage middleman model faces long-term structural compression as AI enables more direct shipper-carrier matching, potentially undermining CHRW's own technology investment thesis [2]</w:t>
      </w:r>
    </w:p>
    <w:p>
      <w:pPr>
        <w:spacing w:before="40" w:after="40"/>
        <w:ind w:left="283"/>
      </w:pPr>
      <w:r>
        <w:rPr>
          <w:rFonts w:ascii="Calibri" w:hAnsi="Calibri"/>
          <w:b/>
          <w:color w:val="4A6B25"/>
          <w:sz w:val="20"/>
        </w:rPr>
        <w:t xml:space="preserve">3. </w:t>
      </w:r>
      <w:r>
        <w:rPr>
          <w:rFonts w:ascii="Calibri" w:hAnsi="Calibri"/>
          <w:b w:val="0"/>
          <w:color w:val="3A4A28"/>
          <w:sz w:val="20"/>
        </w:rPr>
        <w:t>Workforce reduction of 10.8% YoY through AI automation may approach limits of productivity optimization, and continued headcount cuts could erode carrier relationships and organizational capability that remain the company's core moat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C.H. Robinson's core freight brokerage involves coordinating physical truck movements, maintaining relationships with hundreds of thousands of carriers, and navigating complex regulatory and customs requirements — activities that AI cannot fully substitute [1][2]. The company's scale, carrier network, and proprietary data on pricing and lane dynamics create meaningful defensive moats. However, the 3PL brokerage model faces structural AI pressure: as shippers and carriers gain access to AI-powered matching platforms, the middleman margin could compress. CEO Bozeman acknowledges this by positioning CHRW as 'the disruptor, not the disrupted,' which itself signals the company recognizes the existential dimension of the AI challenge [2]. AI Opportunity (1/1): C.H. Robinson generates material AI-driven value through its 30+ AI agent suite, which has delivered 40%+ productivity improvement since 2022 [2][3]. Q2 2026 demonstrated this leverage: headcount declined 10.8% YoY while NAST truckload and LTL volume grew 1.5%, and EPS beat estimates at $1.61 [1]. The Always-On Logistics Planner, launched late 2025, autonomously identifies and resolves supply chain disruptions in real-time.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 Robinson Q2 2026 Earnings — Revenue $4.93B (+19.3%), EPS $1.61 (beat), NAST Outperformed Cass 13th Consecutive Quarter, Headcount -10.8%, LTL AGP/Order +19.5% — investor.chrobinson.com, July 2026</w:t>
      </w:r>
    </w:p>
    <w:p>
      <w:pPr>
        <w:spacing w:before="20" w:after="20"/>
        <w:ind w:left="170"/>
      </w:pPr>
      <w:r>
        <w:rPr>
          <w:rFonts w:ascii="Calibri" w:hAnsi="Calibri"/>
          <w:b/>
          <w:color w:val="4A6B25"/>
          <w:sz w:val="15"/>
        </w:rPr>
        <w:t xml:space="preserve">2. </w:t>
      </w:r>
      <w:r>
        <w:rPr>
          <w:rFonts w:ascii="Calibri" w:hAnsi="Calibri"/>
          <w:b w:val="0"/>
          <w:color w:val="3A4A28"/>
          <w:sz w:val="17"/>
        </w:rPr>
        <w:t>McKinsey Exchange Interview with CEO Dave Bozeman — 'Lean AI' Strategy, Always-On Logistics Planner, 40%+ Productivity Gain, Gemba Walks, 'The Disruptor Not the Disrupted' — McKinsey /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C.H. Robinson Named to Fast Company's Most Innovative Companies 2026 — BusinessWire, March 2026</w:t>
      </w:r>
    </w:p>
    <w:p>
      <w:pPr>
        <w:spacing w:before="20" w:after="20"/>
        <w:ind w:left="170"/>
      </w:pPr>
      <w:r>
        <w:rPr>
          <w:rFonts w:ascii="Calibri" w:hAnsi="Calibri"/>
          <w:b/>
          <w:color w:val="4A6B25"/>
          <w:sz w:val="15"/>
        </w:rPr>
        <w:t xml:space="preserve">4. </w:t>
      </w:r>
      <w:r>
        <w:rPr>
          <w:rFonts w:ascii="Calibri" w:hAnsi="Calibri"/>
          <w:b w:val="0"/>
          <w:color w:val="3A4A28"/>
          <w:sz w:val="17"/>
        </w:rPr>
        <w:t>C.H. Robinson Corporate Website — About Us, Mission 'Together We Keep the World Moving Forward,' Values — chrobinson.com,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C.H. Robinson ESG and Sustainability — 2023 ESG Report, EPA SmartWay, 40% Scope 1&amp;2 Reduction Target — chrobinson.com/esg,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Insider Cluster Buying — CEO Bozeman 1,223 shares at $163.35, Total 3,042 shares by Four Insiders ($501K) — DividendChannel/Nasdaq, February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Yahoo Finance — CHRW Key Statistics: Stock Price $149.66, Forward P/E 27.8x, P/E 28.24, ROE 32.91%, D/E 76%, PEG 1.72, Profit Margin 3.62%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