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CHYM</w:t>
      </w:r>
      <w:r>
        <w:rPr>
          <w:rFonts w:ascii="Calibri" w:hAnsi="Calibri"/>
          <w:b/>
          <w:color w:val="1A2010"/>
          <w:sz w:val="40"/>
        </w:rPr>
        <w:t xml:space="preserve">  Chime Financial, Inc.</w:t>
      </w:r>
    </w:p>
    <w:p>
      <w:pPr>
        <w:spacing w:after="120"/>
      </w:pPr>
      <w:r>
        <w:rPr>
          <w:rFonts w:ascii="Calibri" w:hAnsi="Calibri"/>
          <w:b/>
          <w:color w:val="6E8450"/>
          <w:sz w:val="18"/>
        </w:rPr>
        <w:t>GROWTH SLEEVE · 2026-08-31 · Inspire: 21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Chime Financial is the largest consumer neobank in the United States, offering fee-free mobile banking, spending/checking accounts, savings products, credit building tools (Credit Builder Card), liquidity products (SpotMe, MyPay, Instant Loans), and enterprise solutions (Chime Workplace). Built on its proprietary ChimeCore platform with 70% of member support AI-powered, Chime serves 10.4 million active members and trails only Chase in unaided online banking brand awareness. Founded in 2012 by CEO Chris Britt and CTO Ryan King, IPO'd on NASDAQ in June 2025 at $27/share. Q2 2026 delivered $670M revenue (+27% YoY) with $27.9M GAAP net income (second consecutive profitable quarter), Chime Prime premium tier launched, and Instant Loans originations reached $300M (+70% QoQ). Raised FY2026 guidance to $2.73-2.75B revenue. Cut 10% of workforce (~150 employees) to leverage AI efficiencies.</w:t>
      </w:r>
    </w:p>
    <w:p>
      <w:r>
        <w:rPr>
          <w:rFonts w:ascii="Calibri" w:hAnsi="Calibri"/>
          <w:b/>
          <w:color w:val="6E8450"/>
          <w:sz w:val="18"/>
        </w:rPr>
        <w:t>1,519 Employees · https://www.chime.com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Chime grew from a startup to 10.2 million active members and $2.19B in 2025 revenue (up 31% YoY) with 88% gross margins, completed a successful IPO in June 2025, and delivered Q1 2026 revenue of $647.4M (up 25% YoY) with $53.5M net income [1]. The company opens more bank accounts monthly than any other brand in the U.S., approximately 40% more than the second-place Chase [2]. AI Deployment (2/2): Over 70% of Chime's member support interactions are now powered by AI and automation through its ChimeCore platform, doubling member satisfaction scores between 2022 and 2025 [2]. The appointment of CDO Barkha Saxena to lead AI expansion demonstrates institutional commitment to scaling AI across all member touchpoints. Market Share (2/2): Chime trails only Chase in unaided online banking brand awareness and opens more accounts monthly than any other brand, making it the dominant consumer fintech neobank in the U.S. with 10.2M active members growing 19% YoY [1][2]. Product Pipeline (1/2): Q1 2026 guidance raised to $2.66-$2.69B revenue (22-23% growth) with $416-$431M adjusted EBITDA, plus expansion of Chime Plus premium tier and Chime Workplace enterprise offering [1]. R&amp;D Intensity (1/1): Chime's proprietary ChimeCore platform, in-house tech stack avoiding third-party constraints, and AI-powered member services represent above-average technology investment for the banking/fintech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Chime was founded in 2012 by Chris Britt and Ryan King specifically because 'the traditional banking system simply isn't built for most Americans' [2]. The mission to serve the underbanked through fee-free banking is specific, deeply connected to financial inclusion, and consistently guides product decisions — SpotMe overdraft protection without fees, Credit Builder for people without credit history, and early paycheck access via direct deposit. Britt has maintained this purpose from founding through IPO. Community Impact (1/2): Chime's core product IS community impact — eliminating banking fees, providing early paycheck access, and building credit for the underserved [2]. However, no specific foundation, charitable programs, or dollar amounts for community investment beyond the core business model were identified. Employee Retention (1/2): Chime promotes a 'member-obsessed' work culture with a 'Be Human' approach and has a dedicated Chief People Officer (Sarah Wagener, 25+ years HR experience) focused on culture and employee experience [2]. The company has promoted executives internally. However, no specific retention rates, average tenure, or employee satisfaction data is publicly available. Insider Buying (0/2): No evidence of meaningful net insider buying by CEO or executives. The stock has traded well below its IPO price of $27, and post-lockup insider selling is typical for recently IPO'd companies.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Q2 2026 delivered $670M revenue (+27% YoY) with $27.9M GAAP net income and 15% adjusted EBITDA margin, marking the second consecutive profitable quarter [1]. FY2026 guidance raised to $2.73-2.75B revenue. D/E of 10% is exceptionally conservative with $1.13B cash and $135M debt (score 1.0, 1x). Revenue growth of 27% YoY and estimated 5-year CAGR of ~30% both score maximum (1x and 2x weight). However, trailing ROE of -85.5% and profit margin of -41.9% score zero (2x and 1x weight) due to IPO-year SBC charges dominating TTM GAAP figures [3]. Forward P/E expanded to 52.37 at $32.70 (score 0.19, 1x), reflecting the 56% stock price increase from $21 post-Q2 results and Chime Prime launch. PEG unavailable (excluded). Calculation: weighted sum 4.19 / max 8.0 x 10 = 5.2, rounded to 5. Liquidity cleared: ~5M avg volume x $32.70 = $163.5M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Chime under co-founder CEO Chris Britt demonstrates meaningful infinite game thinking through its founding purpose of serving the underbanked, its willingness to accept a $1B GAAP loss in its IPO year while investing in growth, and its patient approach to building a comprehensive financial platform. The company plays to change banking for the underserved rather than to win this quarter, though it hasn't yet been tested through a significant economic downturn or major regulatory challenge.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Chime's founding purpose — to serve as an alternative to traditional banking for people living paycheck to paycheck because 'the traditional banking system simply isn't built for most Americans' — meets many of Sinek's Just Cause criteria: it's inclusive, service-oriented, and describes a better future where banking is accessible and fee-free [2]. CEO Britt has maintained this mission from founding in 2012 through the 2025 IPO, and it shapes product decisions (SpotMe, Credit Builder, no fees). The cause is genuine and partially validated by 10.2M active members, but hasn't been tested through a severe economic downturn or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Chime promoted Mark Troughton to President, Janelle Sallenave to COO, and Vineet Mehra to CGO, demonstrating internal talent development and organizational maturation [2]. However, the 10% workforce reduction (~150 employees) explicitly to leverage AI efficiencies introduces tension between the 'Be Human' cultural values and cost optimization pressures typical of post-IPO companies. The April 2026 Team 313 data breach locked 20,000 users out of accounts and spawned class action lawsuits, suggesting operational gaps [4]. No specific retention metrics or employee satisfaction data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Britt explicitly acknowledges Chase as the benchmark, measuring Chime's success against Chase's account-opening volumes and noting Chime trails only Chase in unaided brand awareness [2]. This is classic worthy-rival thinking — using the dominant incumbent's strength as a measuring stick for one's own performance rather than dismissing traditional banks. The competitive framing is consistently about 'improving banking for everyone' rather than 'destroying Chase.'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Chime has evolved from a simple fee-free checking account app into a comprehensive financial platform offering savings, credit building (Credit Builder Card), liquidity products (SpotMe, MyPay, Instant Loans), premium tiers (Chime Plus), and enterprise solutions (Chime Workplace) [1]. The in-house tech stack build was a strategic bet that avoided third-party constraints and enabled AI integration. However, this is incremental expansion from the same digital banking foundation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Chime accepted a $1.01B GAAP net loss in its IPO year (primarily from $928M stock-based compensation) while maintaining heavy investment in AI, platform development, and member growth — choosing long-term capability over near-term profitability optics [1]. The company maintains its fee-free model despite pressure to monetize more aggressively, staying true to its founding principle. However, the IPO-related loss was expected and structural, and the company has not yet faced a truly difficult strategic choice during an economic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Chime Financial is the dominant U.S. consumer neobank delivering accelerating profitability: Q2 2026 revenue of $670M (+27% YoY) with $27.9M GAAP net income (second consecutive profitable quarter), 15% adjusted EBITDA margin, and Instant Loans originations reaching $300M (+70% QoQ) [1]. FY2026 guidance was raised to $2.73-2.75B revenue with the launch of Chime Prime, a premium tier generating more than 2x the ARPAM of average members. Active members grew to 10.4 million with ARPAM accelerating 6% YoY to $260. Chime's AI integration remains class-leading -- 70% of member interactions AI-powered while doubling satisfaction -- and the 10% workforce reduction explicitly leveraging AI efficiencies demonstrates the path to operating leverage [2]. At $32.70 (21% above IPO price), executive promotions of Mark Troughton (President), Janelle Sallenave (COO), and Vineet Mehra (CGO) signal organizational maturation. $1.13B cash with minimal debt provides significant financial flexibility.</w:t>
      </w:r>
    </w:p>
    <w:p>
      <w:pPr>
        <w:spacing w:after="120"/>
      </w:pPr>
      <w:r>
        <w:rPr>
          <w:rFonts w:ascii="Calibri" w:hAnsi="Calibri"/>
          <w:b w:val="0"/>
          <w:color w:val="3A4A28"/>
          <w:sz w:val="20"/>
        </w:rPr>
        <w:t>The bear case centers on valuation expansion, competitive intensity, and operational risks. At $32.70 and 52x forward earnings, the stock has rallied 56% from the $21 level but trailing ROE of -85.5% and profit margin of -41.9% remain deeply negative due to IPO-year SBC charges [3]. The digital banking market faces intense competition from well-capitalized incumbents (Chase, Bank of America investing billions in digital), fintech peers (SoFi with a banking charter, Cash App), and potential tech entrants. Chime does not hold a bank charter, operating through partner banks (Stride Bank, Bancorp Bank), creating regulatory dependency. The CFPB $3.25M fine for illegally delaying refunds and the April 2026 data breach class action (Team 313 cyberattack locking 20,000 users out of accounts) demonstrate meaningful operational risk for a fintech serving 10.4M members [4]. The 10% workforce reduction (~150 employees) signals margin optimization but could damage the trust-based culture that differentiates Chime from traditional banks.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Second consecutive GAAP-profitable quarter with raised FY2026 guidance to $2.73-2.75B revenue -- Chime Prime members generating 2x+ ARPAM and Instant Loans at $300M originations (+70% QoQ) could drive sustained margin expansion [1]</w:t>
      </w:r>
    </w:p>
    <w:p>
      <w:pPr>
        <w:spacing w:before="40" w:after="40"/>
        <w:ind w:left="283"/>
      </w:pPr>
      <w:r>
        <w:rPr>
          <w:rFonts w:ascii="Calibri" w:hAnsi="Calibri"/>
          <w:b/>
          <w:color w:val="4A6B25"/>
          <w:sz w:val="20"/>
        </w:rPr>
        <w:t xml:space="preserve">2. </w:t>
      </w:r>
      <w:r>
        <w:rPr>
          <w:rFonts w:ascii="Calibri" w:hAnsi="Calibri"/>
          <w:b w:val="0"/>
          <w:color w:val="3A4A28"/>
          <w:sz w:val="20"/>
        </w:rPr>
        <w:t>Executive promotions (Troughton as President, Sallenave as COO, Mehra as CGO) signal organizational scaling, with the 10% AI-driven workforce reduction targeting operating leverage while maintaining 70%+ AI-powered member support [2]</w:t>
      </w:r>
    </w:p>
    <w:p>
      <w:pPr>
        <w:spacing w:before="40" w:after="40"/>
        <w:ind w:left="283"/>
      </w:pPr>
      <w:r>
        <w:rPr>
          <w:rFonts w:ascii="Calibri" w:hAnsi="Calibri"/>
          <w:b/>
          <w:color w:val="4A6B25"/>
          <w:sz w:val="20"/>
        </w:rPr>
        <w:t xml:space="preserve">3. </w:t>
      </w:r>
      <w:r>
        <w:rPr>
          <w:rFonts w:ascii="Calibri" w:hAnsi="Calibri"/>
          <w:b w:val="0"/>
          <w:color w:val="3A4A28"/>
          <w:sz w:val="20"/>
        </w:rPr>
        <w:t>Chime Workplace enterprise expansion and Chime Prime premium tier creating higher-ARPU revenue streams beyond the fee-free core, with 10.4M active members providing a large base for upsell conversion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pressure from traditional banks investing billions in digital transformation (Chase, Bank of America) and fintech peers with banking charters (SoFi), potentially eroding Chime's account-opening advantage as AI lowers barriers to entry across the neobanking sector [2]</w:t>
      </w:r>
    </w:p>
    <w:p>
      <w:pPr>
        <w:spacing w:before="40" w:after="40"/>
        <w:ind w:left="283"/>
      </w:pPr>
      <w:r>
        <w:rPr>
          <w:rFonts w:ascii="Calibri" w:hAnsi="Calibri"/>
          <w:b/>
          <w:color w:val="4A6B25"/>
          <w:sz w:val="20"/>
        </w:rPr>
        <w:t xml:space="preserve">2. </w:t>
      </w:r>
      <w:r>
        <w:rPr>
          <w:rFonts w:ascii="Calibri" w:hAnsi="Calibri"/>
          <w:b w:val="0"/>
          <w:color w:val="3A4A28"/>
          <w:sz w:val="20"/>
        </w:rPr>
        <w:t>Operational and regulatory risk -- CFPB $3.25M fine for delayed refunds, April 2026 Team 313 cyberattack locking 20,000 users out of accounts and spawning class action lawsuits, and lack of a bank charter creating ongoing compliance exposure and partner bank dependency [4]</w:t>
      </w:r>
    </w:p>
    <w:p>
      <w:pPr>
        <w:spacing w:before="40" w:after="40"/>
        <w:ind w:left="283"/>
      </w:pPr>
      <w:r>
        <w:rPr>
          <w:rFonts w:ascii="Calibri" w:hAnsi="Calibri"/>
          <w:b/>
          <w:color w:val="4A6B25"/>
          <w:sz w:val="20"/>
        </w:rPr>
        <w:t xml:space="preserve">3. </w:t>
      </w:r>
      <w:r>
        <w:rPr>
          <w:rFonts w:ascii="Calibri" w:hAnsi="Calibri"/>
          <w:b w:val="0"/>
          <w:color w:val="3A4A28"/>
          <w:sz w:val="20"/>
        </w:rPr>
        <w:t>Valuation expansion to 52x forward earnings at $32.70 reflects optimism about GAAP profitability transition, but trailing ROE of -85.5% and the 10% workforce reduction introduce execution risk -- the stock needs sustained profitable growth to justify current multiples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Chime's business is PROTECTED but not immune to AI disruption. The company has already embedded AI deeply into its operations (70% of member interactions AI-powered), creating a defensive moat through superior member experience [2]. However, the same AI tools are available to well-capitalized traditional banks (Chase, Bank of America investing billions in digital) and competing fintechs (Cash App, SoFi). Chime's defensibility comes from 10.2M member switching costs (direct deposit relationships), brand awareness second only to Chase, and fee-free model moat rather than from proprietary AI alone. Banking regulations, FDIC requirements, and state licensing create additional barriers to AI-only entrants. AI Opportunity (1/1): Chime generates direct value through AI-enhanced member interactions, with 70% of support powered by AI while doubling satisfaction scores, and uses AI within ChimeCore for real-time personalized interactions and fraud detection [2]. The appointment of CDO Barkha Saxena signals continued investment in AI-driven revenue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Chime Financial Q1 and Q2 FY2026 Earnings -- Q2: $670M revenue (+27% YoY), $27.9M GAAP net income, Chime Prime launch, Instant Loans $300M (+70% QoQ), ARPAM $260; Q1: $647.4M revenue, $53.5M net income; FY2026 guidance raised to $2.73-2.75B -- Yahoo Finance, Investors.chime.com,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Chime Corporate, Banking Dive, Chime Newsroom -- Executive Promotions (Troughton President, Sallenave COO, Mehra CGO), 10% workforce cut (~150 employees) for AI efficiency, 70% AI-powered interactions, CEO Chris Britt,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CHYM Key Statistics: Forward PE 52.37, D/E 10%, ROE -85.5%, Stock Price $32.70, Market Cap $8.61B, $1.13B cash,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CFPB Enforcement Action ($3.25M fine for delayed refunds, 2024); Team 313 cyberattack April 2026 locking 20,000 users out, class action lawsuits pending -- ClassAction.org, ClaimDepot, State of Surveillance,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