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CIEN</w:t>
      </w:r>
      <w:r>
        <w:rPr>
          <w:rFonts w:ascii="Calibri" w:hAnsi="Calibri"/>
          <w:b/>
          <w:color w:val="1A2010"/>
          <w:sz w:val="40"/>
        </w:rPr>
        <w:t xml:space="preserve">  Ciena Corporation</w:t>
      </w:r>
    </w:p>
    <w:p>
      <w:pPr>
        <w:spacing w:after="120"/>
      </w:pPr>
      <w:r>
        <w:rPr>
          <w:rFonts w:ascii="Calibri" w:hAnsi="Calibri"/>
          <w:b/>
          <w:color w:val="6E8450"/>
          <w:sz w:val="18"/>
        </w:rPr>
        <w:t>GROWTH SLEEVE · 2026-09-02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NYSE · United States</w:t>
      </w:r>
    </w:p>
    <w:p>
      <w:pPr>
        <w:spacing w:after="80"/>
      </w:pPr>
      <w:r>
        <w:rPr>
          <w:rFonts w:ascii="Calibri" w:hAnsi="Calibri"/>
          <w:b w:val="0"/>
          <w:color w:val="3A4A28"/>
          <w:sz w:val="20"/>
        </w:rPr>
        <w:t>Ciena is the global leader in optical networking systems, providing hardware, software, and services that enable high-bandwidth data transmission for telecommunications carriers, cloud providers, and enterprise networks. The company has emerged as a primary beneficiary of the AI infrastructure buildout, with its coherent optical solutions powering data center interconnection at scale. Fiscal Q2 2026 revenue surged 40% YoY to $1.57B, EPS increased 290% to $1.64, and the company raised FY2026 revenue guidance to $6.3B. Backlog grew $600M sequentially to a record $7.7B.</w:t>
      </w:r>
    </w:p>
    <w:p>
      <w:r>
        <w:rPr>
          <w:rFonts w:ascii="Calibri" w:hAnsi="Calibri"/>
          <w:b/>
          <w:color w:val="6E8450"/>
          <w:sz w:val="18"/>
        </w:rPr>
        <w:t>8,500 Employees · https://www.ciena.com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Ciena has successfully transformed from a traditional telecom optical equipment vendor to the leading AI infrastructure networking platform, with Q2 FY2026 revenue surging 40% YoY to $1.57B driven by hyperscaler and cloud provider demand for AI data center interconnection [1]. The WaveLogic coherent technology platform has evolved through multiple generations, each extending the performance frontier. AI Deployment (2/2): Ciena's products are literally the optical networking infrastructure that makes AI work — their coherent solutions connect AI data centers and training clusters at 800G and 1.6Tb/s speeds, and the company's AI-driven network management and automation capabilities are embedded in shipping products generating $6.3B in annual revenue [2]. Market Share (2/2): Ciena is the undisputed category leader in coherent optical networking, boasting the industry's only coherent 1.6Tb/s solution demonstrated at OFC 2025, and commands leading share in the optical systems market with specific technology advantages that competitors have not matched [3]. Product Pipeline (2/2): Specific next-gen products including the 1.6Tb/s coherent platform with commercial availability, raised FY2026 guidance to $6.3B +/- $100M, and a record $7.7B backlog providing 4.9 quarters of revenue visibility [1][2]. R&amp;D Intensity (1/1): Ciena consistently invests 15-18% of revenue in R&amp;D, well above the communications equipment industry average, reflecting sustained commitment to optical innovation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Ciena's purpose around enabling network innovation and the transformation of how the world communicates reflects genuine intentionality — CEO Gary Smith's 'challenge and disrupt' mentality has been consistently articulated over his 23+ year tenure as the longest-serving CEO in the telecom industry, connecting the company's work to a larger purpose of enabling the networked future [3]. Community Impact (0/2): No evidence of distinctive charitable programs or community investment beyond standard corporate philanthropy and general CSR statements about social impact and environmental stewardship. Employee Retention (1/2): CEO Gary Smith's unprecedented 23+ year tenure as the longest-tenured CEO in the telecom industry signals deep organizational commitment, and the company has maintained strategic continuity across multiple technology cycles. However, internal managerial consistency and operational follow-through have been described as uneven across layers [3]. Insider Buying (0/2): No evidence of meaningful net insider buying by executives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Ciena's balance sheet is pristine with D/E of 54%, well below the 70% target, scoring 1.0 [4]. ROE of 15.46% hits the 15% target exactly, scoring 1.0 with 2x weight. Revenue growth YoY of 40% (Q2 FY2026) far exceeds the 10% target [1]. Revenue growth 5yr CAGR of approximately 12.5% (from ~$3.5B FY2021 to $6.3B FY2026 guided) exceeds the 10% target, scoring 1.0 with 2x weight. The primary drags are the premium valuation — Forward P/E of 41.67 scores only 0.458 (well above the 20x target) — and the low net profit margin of 7.87%, scoring 0.394 (below the 20% target) [4]. Forward PEG of 1.08 is near the 1.0 target, scoring 0.96 with 2x weight, reflecting that the premium valuation is justified by the growth rate. The stock clears the liquidity floor at ~$137M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Ciena demonstrates meaningful infinite game characteristics anchored by CEO Gary Smith's extraordinary 23-year tenure and consistent strategic vision around optical innovation and network transformation. The company has navigated multiple technology cycles (traditional telecom, fiber boom-bust, cloud, and now AI) while maintaining its core purpose and competitive differentiation. However, internal execution varies across organizational layers, and the company's flexibility has been evolutionary rather than transformative — Ciena has deepened its position in optical networking rather than fundamentally reinventing its business model.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Ciena's purpose around enabling network innovation and connectivity transformation is genuine, distinctive, and has been maintained through CEO Gary Smith's 23+ year tenure — the longest in the telecom industry [3]. The 'challenge and disrupt' culture reflects intentional purpose that has survived multiple technology cycles (telecom bust, cloud buildout, AI era). Strategic decisions including massive R&amp;D investment in coherent optics and the current commitment to scaling supply for AI demand can be traced back to this purpose. However, the cause has not yet been tested through the kind of existential crisis that separates genuine Just Causes from well-articulated mission statements.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Smith's unprecedented 23-year tenure provides leadership stability rare in the technology sector, and the company has maintained strategic continuity across multiple industry disruptions [3]. Recent leadership additions (Chief Supply Chain Officer, new product leadership) demonstrate organizational investment in capability building. However, internal reviews indicate that strategic clarity at the top does not consistently translate into coherent direction at the team level — managerial consistency and operational follow-through vary across layers, suggesting trust is stronger vertically than horizontally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Ciena demonstrates an infinite competitive mindset — CEO Smith frames competition as motivation to innovate rather than a war to win, using competitive dynamics to drive product improvement and R&amp;D prioritization [3]. The company's response to competitive pressure from Nokia, Huawei, and Infinera has been to invest in next-generation coherent technology (1.6Tb/s) and expand into adjacent networking domains rather than engaging in price wars or market share battles.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Ciena has evolved from a niche optical component maker in the early 2000s to a comprehensive networking platform company spanning coherent optics, routing, and software-defined networking for the AI era. The pivot from traditional telecom customer dependence to hyperscaler and cloud provider focus represents meaningful strategic evolution [1]. However, these changes have been gradual extensions of the core optical competency rather than the kind of transformative, business-model-abandoning flexibility that earns a 2 — Ciena has deepened its position rather than reinventing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Ciena has made meaningful long-term investments under Smith's leadership — sustained R&amp;D spending of 15-18% of revenue through industry downturns, early bets on coherent technology that competitors did not match, and the current commitment to scaling supply capacity ahead of confirmed demand [3]. The decision to prioritize scaling supply as the 'number one strategic imperative' even at higher cost reflects willingness to invest for long-term capability over near-term margin optimization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Ciena at 41.67x forward earnings is the premier AI networking infrastructure play, delivering explosive growth — Q2 FY2026 revenue of $1.57B (+40% YoY) with EPS surging 290% to $1.64, and raised FY2026 guidance to $6.3B (+32% YoY) [1][2]. The record $7.7B backlog (growing $600M sequentially) provides 4.9 quarters of revenue visibility into hyperscaler and cloud provider demand for AI data center interconnection. Ciena commands market leadership with the industry's only coherent 1.6Tb/s solution, giving it a technology moat that competitors Nokia and Infinera have not matched [3]. The balance sheet is clean (D/E 54%, ROE 15.46%) and the PEG ratio of 1.08 suggests the premium valuation is growth-justified. CEO Gary Smith's 23-year tenure provides strategic continuity rare in technology, and R&amp;D spending of 15-18% of revenue ensures continued innovation leadership.</w:t>
      </w:r>
    </w:p>
    <w:p>
      <w:pPr>
        <w:spacing w:after="120"/>
      </w:pPr>
      <w:r>
        <w:rPr>
          <w:rFonts w:ascii="Calibri" w:hAnsi="Calibri"/>
          <w:b w:val="0"/>
          <w:color w:val="3A4A28"/>
          <w:sz w:val="20"/>
        </w:rPr>
        <w:t>The bear case centers on valuation premium, margin compression risk, and customer concentration. Forward P/E of 41.67 is 92.8% above the hardware industry median, and net profit margin of only 7.87% reflects Ciena's hardware-heavy revenue mix with limited software margin contribution [4]. If AI infrastructure spending decelerates — as it did in prior technology cycles (fiber boom-bust of 2001-2003) — the multiple could compress sharply against a capital-intensive cost structure. Customer concentration in hyperscalers (AWS, Google, Meta, Microsoft) creates dependency on a small number of buyers whose spending is cyclical and project-based. Supply chain scaling is the stated 'number one imperative' but carries execution risk — ramping manufacturing capacity ahead of demand while maintaining margins requires precise timing [3]. The 5yr revenue CAGR of ~12.5% masks significant cyclicality (revenue was essentially flat in FY2023-2024 before the AI-driven surge), and investors must assess whether the current 40% growth rate is sustainable or represents a demand pull-forward. The Inspire Impact Score of 49 (ALIGNED) and zero negative attributions are positive for faith-based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$7.7B backlog growing $600M sequentially, providing 4.9 quarters of revenue visibility and demonstrating that AI infrastructure demand continues to outstrip supply — further backlog expansion would signal sustained multi-year growth [1]</w:t>
      </w:r>
    </w:p>
    <w:p>
      <w:pPr>
        <w:spacing w:before="40" w:after="40"/>
        <w:ind w:left="283"/>
      </w:pPr>
      <w:r>
        <w:rPr>
          <w:rFonts w:ascii="Calibri" w:hAnsi="Calibri"/>
          <w:b/>
          <w:color w:val="4A6B25"/>
          <w:sz w:val="20"/>
        </w:rPr>
        <w:t xml:space="preserve">2. </w:t>
      </w:r>
      <w:r>
        <w:rPr>
          <w:rFonts w:ascii="Calibri" w:hAnsi="Calibri"/>
          <w:b w:val="0"/>
          <w:color w:val="3A4A28"/>
          <w:sz w:val="20"/>
        </w:rPr>
        <w:t>Fiscal year 2026 revenue guidance raised to $6.3B (+32% YoY), with adjusted gross margins expanding to 44.9% and adjusted EPS nearly quadrupling YoY — continued beats could drive further estimate revisions and multiple expansion [2]</w:t>
      </w:r>
    </w:p>
    <w:p>
      <w:pPr>
        <w:spacing w:before="40" w:after="40"/>
        <w:ind w:left="283"/>
      </w:pPr>
      <w:r>
        <w:rPr>
          <w:rFonts w:ascii="Calibri" w:hAnsi="Calibri"/>
          <w:b/>
          <w:color w:val="4A6B25"/>
          <w:sz w:val="20"/>
        </w:rPr>
        <w:t xml:space="preserve">3. </w:t>
      </w:r>
      <w:r>
        <w:rPr>
          <w:rFonts w:ascii="Calibri" w:hAnsi="Calibri"/>
          <w:b w:val="0"/>
          <w:color w:val="3A4A28"/>
          <w:sz w:val="20"/>
        </w:rPr>
        <w:t>Commercial deployment of the industry's only coherent 1.6Tb/s solution, which opens a new performance tier for AI networking and could accelerate market share gains against Nokia and Infinera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infrastructure spending deceleration — Ciena's 40% revenue growth is driven by hyperscaler capex cycles that are inherently lumpy and project-based, and any pause in data center buildout could cause sharp revenue declines as occurred in the 2001-2003 fiber bust [1]</w:t>
      </w:r>
    </w:p>
    <w:p>
      <w:pPr>
        <w:spacing w:before="40" w:after="40"/>
        <w:ind w:left="283"/>
      </w:pPr>
      <w:r>
        <w:rPr>
          <w:rFonts w:ascii="Calibri" w:hAnsi="Calibri"/>
          <w:b/>
          <w:color w:val="4A6B25"/>
          <w:sz w:val="20"/>
        </w:rPr>
        <w:t xml:space="preserve">2. </w:t>
      </w:r>
      <w:r>
        <w:rPr>
          <w:rFonts w:ascii="Calibri" w:hAnsi="Calibri"/>
          <w:b w:val="0"/>
          <w:color w:val="3A4A28"/>
          <w:sz w:val="20"/>
        </w:rPr>
        <w:t>Net profit margin of only 7.87% reflects hardware-heavy revenue mix with limited operating leverage — supply chain scaling costs, component inflation, or pricing pressure from customers could compress margins even as revenue grows [4]</w:t>
      </w:r>
    </w:p>
    <w:p>
      <w:pPr>
        <w:spacing w:before="40" w:after="40"/>
        <w:ind w:left="283"/>
      </w:pPr>
      <w:r>
        <w:rPr>
          <w:rFonts w:ascii="Calibri" w:hAnsi="Calibri"/>
          <w:b/>
          <w:color w:val="4A6B25"/>
          <w:sz w:val="20"/>
        </w:rPr>
        <w:t xml:space="preserve">3. </w:t>
      </w:r>
      <w:r>
        <w:rPr>
          <w:rFonts w:ascii="Calibri" w:hAnsi="Calibri"/>
          <w:b w:val="0"/>
          <w:color w:val="3A4A28"/>
          <w:sz w:val="20"/>
        </w:rPr>
        <w:t>Customer concentration risk in hyperscalers (AWS, Google, Meta, Microsoft) whose AI infrastructure spending is discretionary and could be redirected, delayed, or consolidated with fewer optical networking vendors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Ciena IS AI infrastructure — the company builds the coherent optical networking systems that physically connect AI data centers, GPU training clusters, and cloud provider networks at 800G and 1.6Tb/s speeds [1][3]. AI cannot disrupt Ciena because Ciena's products are what makes AI work at scale; every new AI model training run, every inference cluster, and every hyperscaler expansion requires more optical bandwidth connecting facilities. CEO Gary Smith has stated that Ciena's number one strategic imperative is to 'scale supply in all its forms' to meet surging AI-driven demand [3]. The $7.7B record backlog, growing $600M sequentially, is direct evidence of AI infrastructure demand exceeding supply. No analyst has flagged AI as a disruption risk to Ciena — on the contrary, AI is the primary growth driver. AI Opportunity (1/1): Ciena generates massive AI-driven revenue — the 40% YoY revenue growth to $1.57B in Q2 FY2026 is largely attributable to hyperscaler and cloud provider demand for AI data center interconnection, and the raised FY2026 guidance of $6.3B reflects continued AI infrastructure spending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Ciena Q2 FY2026 Earnings Release — Revenue $1.57B (+40% YoY), Adjusted EPS $1.64 (+290%), Backlog $7.7B (+$600M sequential), June 2026</w:t>
      </w:r>
    </w:p>
    <w:p>
      <w:pPr>
        <w:spacing w:before="20" w:after="20"/>
        <w:ind w:left="170"/>
      </w:pPr>
      <w:r>
        <w:rPr>
          <w:rFonts w:ascii="Calibri" w:hAnsi="Calibri"/>
          <w:b/>
          <w:color w:val="4A6B25"/>
          <w:sz w:val="15"/>
        </w:rPr>
        <w:t xml:space="preserve">2. </w:t>
      </w:r>
      <w:r>
        <w:rPr>
          <w:rFonts w:ascii="Calibri" w:hAnsi="Calibri"/>
          <w:b w:val="0"/>
          <w:color w:val="3A4A28"/>
          <w:sz w:val="17"/>
        </w:rPr>
        <w:t>Ciena FY2026 Outlook Raised — Revenue $6.3B +/- $100M (+32% YoY), Adjusted Gross Margin 44.9%, AFFO Expansion — BusinessWire, StockTitan, June 2026</w:t>
      </w:r>
    </w:p>
    <w:p>
      <w:pPr>
        <w:spacing w:before="20" w:after="20"/>
        <w:ind w:left="170"/>
      </w:pPr>
      <w:r>
        <w:rPr>
          <w:rFonts w:ascii="Calibri" w:hAnsi="Calibri"/>
          <w:b/>
          <w:color w:val="4A6B25"/>
          <w:sz w:val="15"/>
        </w:rPr>
        <w:t xml:space="preserve">3. </w:t>
      </w:r>
      <w:r>
        <w:rPr>
          <w:rFonts w:ascii="Calibri" w:hAnsi="Calibri"/>
          <w:b w:val="0"/>
          <w:color w:val="3A4A28"/>
          <w:sz w:val="17"/>
        </w:rPr>
        <w:t>Ciena Leadership and AI Strategy — CEO Gary Smith (23-year tenure), 1.6Tb/s Coherent Solution (OFC 2025), Supply Chain Scaling as #1 Imperative — SDxCentral, Ciena Newsroom, Built In,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CIEN Key Statistics: Forward P/E 41.67, D/E 54%, ROE 15.46%, PEG 1.08, Profit Margin 7.87%,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