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CMG</w:t>
      </w:r>
      <w:r>
        <w:rPr>
          <w:rFonts w:ascii="Calibri" w:hAnsi="Calibri"/>
          <w:b/>
          <w:color w:val="1A2010"/>
          <w:sz w:val="40"/>
        </w:rPr>
        <w:t xml:space="preserve">  Chipotle Mexican Grill,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2026-10-05 · Inspire: -49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69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Cyclical · Restaurants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Chipotle Mexican Grill owns and operates fast-casual restaurants serving burritos, bowls, quesadillas, tacos, and salads made from responsibly sourced ingredients under its 'Cultivate a Better World' mission. Founded in 1993 and headquartered in Newport Beach, California, the company reported TTM revenue of $12.42B (up 7.3% YoY), Q2 2026 revenue of $3.35B (up 9.3% YoY) with same-store sales growth of 2.2%, and plans 350-370 new restaurant openings in 2026 while expanding automation through Hyphen's digital makeline, Autocado robot, and the 'Ava Cado' AI hiring platform.</w:t>
      </w:r>
    </w:p>
    <w:p>
      <w:r>
        <w:rPr>
          <w:rFonts w:ascii="Calibri" w:hAnsi="Calibri"/>
          <w:b/>
          <w:color w:val="6E8450"/>
          <w:sz w:val="18"/>
        </w:rPr>
        <w:t>130,000 Employees · https://www.chipotle.com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Chipotle continues to execute consistently within its fast-casual model — Q2 2026 revenue grew 9.3% YoY to $3.35B with same-store sales up 2.2%, and management raised full-year same-store sales guidance to low-single-digit growth from a prior flat outlook — representing disciplined expansion and category extension into Chipotlane formats, though not a business-model transformation [1]. AI Deployment (2/2): Chipotle is deploying multiple named AI systems with measurable results: the 'Ava Cado' AI hiring platform (built by Paradox) cut hiring time by 75% from 12 days to 4 days across the restaurant fleet [2]; Hyphen's AI-driven digital makeline builds bowls and salads for digital orders; Autocado robot processes avocados in 26 seconds; and AI vision systems monitor operational accuracy in select locations. Market Share (2/2): Chipotle is the clear category leader in fast-casual Mexican dining with ~$12.4B in TTM revenue, significantly larger than any fast-casual Mexican peer, with raised same-store sales guidance validating continued outperformance in a cautious consumer environment [1]. Product Pipeline (2/2): Management guided to 350-370 new restaurant openings in 2026 (including 10-15 international partner-operated units), with roughly 80% of new company-owned restaurants featuring a Chipotlane — specific, quantified expansion targets with clear revenue visibility [1]. R&amp;D Intensity (0/1): No specific R&amp;D-as-percent-of-revenue data found; Chipotle's innovation investment is primarily capex-driven (restaurant buildout, automation hardware) rather than traditional R&amp;D.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'Cultivate a Better World' is a specific, thoughtful mission that has shaped real sourcing decisions ('Food with Integrity' standards, responsibly raised meat at premium cost) and operational choices for decades, differentiating Chipotle from generic fast-food competitors [2]. The mission is clearly intentional and connects the company's work to a food-system purpose beyond profit. It falls short of a 4 because the mission has not survived leadership transitions intact — the departure of Brian Niccol to Starbucks and transition to Scott Boatwright introduced uncertainty. Community Impact (1/2): The Cultivate Foundation exists as a dedicated philanthropic vehicle, and Chipotle ties ESG metrics to executive compensation through a quantitative modifier that adjusts incentive payouts by up to 15% [3]. Employee Retention (2/2): CEO Scott Boatwright has driven 'industry-leading retention rates' in the notoriously high-turnover restaurant sector, and Chipotle offers debt-free degree programs and a promote-from-within culture that supports career development [2]. Insider Buying (0/2): No evidence of meaningful net insider buying by executives in the last 12 months.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 stock on available metrics. ROE of 49.6% (score 1.0, 2x weight) reflects exceptional capital efficiency for a restaurant operator, and the estimated 5-year revenue CAGR of approximately 12% exceeds the 10% target (score 1.0, 2x weight), reflecting Chipotle's consistent unit growth from ~$6.0B to ~$12.4B in TTM revenue [1]. Revenue growth YoY of 9.3% nearly meets the 10% target (score 0.977), and forward P/E of 22.5 is close to the 20 target (score 0.94). Profit margin of 11.4% (score 0.57) sits below the 20% ideal, reflecting restaurant-level economics and Q2 margin compression from 18.2% to 15.7% driven by higher beef and freight costs [1]. D/E of 246.4% (score 0.23) is elevated versus the 70% target, primarily reflecting lease accounting (operating lease liabilities for ~3,700 restaurants) and the ongoing buyback program. Estimated PEG of ~1.9 (score 0.55, 2x weight) reflects premium valuation relative to growth. Daily dollar volume of $498M provides maximum liquidity.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Chipotle's 'Cultivate a Better World' mission is genuine and has shaped real sourcing and operational decisions over three decades, and CEO Scott Boatwright's culture-building and industry-leading retention rates are notable strengths [2]. However, the company's labor relations track record — a two-year-plus standoff with its first unionized location that led to a boycott call, and a $151M NYC lawsuit alleging nearly 600,000 scheduling law violations — reveals tension between the stated cause and how it is lived out with frontline workers, keeping this a mixed rather than fully infinite player.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'Cultivate a Better World' is a genuine, long-standing cause that has shaped real sourcing decisions — absorbing higher costs for responsibly raised beef which contributed to Q2 2026 margin compression from 18.2% to 15.7% — showing the cause is at least partially lived even when costly [1][2]. The mission has guided the company through multiple leadership transitions since founder Steve Ells. It is tempered by a multi-year labor standoff at Chipotle's first unionized location and a major NYC scheduling-law lawsuit, both suggesting the cause is not uniformly experienced by frontline workers.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CEO Boatwright is credited with 'industry-leading retention rates,' a genuine positive for the notoriously high-turnover restaurant sector, and Chipotle offers debt-free degree programs supporting employee development [2]. However, this is offset by a more-than-two-year standoff with workers at its first unionized restaurant (who called for a nationwide boycott) and a New York City lawsuit alleging nearly 600,000 scheduling law violations — creating a split narrative between corporate-level culture and frontline worker experience.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specific 'learning from competitors' language was identified in management commentary. Chipotle operates in an intensely competitive fast-casual segment (Cava, Qdoba, Sweetgreen) but management framing centers on category leadership and execution excellence rather than acknowledging competitors' strengths or using competitive dynamics for self-improvement.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Chipotle has meaningfully evolved its operating model — deploying AI-driven hiring (Ava Cado cutting hiring time 75%), testing the Hyphen digital makeline and Autocado robots, shifting ~35% of sales to digital channels, and expanding into international partner-operated restaurants [1][2]. These represent real operational evolution, but the core fast-casual burrito model remains fundamentally unchanged — incremental adaptation rather than a transformative pivot.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Management's willingness to absorb higher input costs (beef, freight) to preserve 'Food with Integrity' sourcing standards — accepting margin compression from 18.2% to 15.7% in Q2 2026 rather than downgrading ingredient quality — is a genuine example of prioritizing the stated cause over near-term margin protection [1]. The ongoing investment in automation (Hyphen, Autocado) represents a long-term bet on operational transformation.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Chipotle at $30.83 with a $39B market cap remains the clear category leader in fast-casual dining, with Q2 2026 revenue up 9.3% YoY to $3.35B, same-store sales growth of 2.2%, and management raising full-year same-store sales guidance to low-single-digit growth [1]. ROE of 49.6% and a 12% 5-year revenue CAGR reflect an efficiently run, consistently growing business, and CEO Scott Boatwright's operational discipline has driven industry-leading retention rates alongside continued unit growth of 350-370 new restaurants planned for 2026 [2]. Chipotle is deploying AI and automation (Ava Cado hiring AI cutting hiring time 75%, Hyphen digital makeline, Autocado robot) as genuine operational enablers, positioning the company to expand margins over time as these systems scale across the fleet.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valuation and labor-relations friction. At forward P/E of 22.5x and estimated PEG of ~1.9, Chipotle trades at a premium that leaves limited room for execution missteps, and Q2 2026 operating margin compressed from 18.2% to 15.7% as beef and freight costs rose, with management flagging a ~2-percentage-point sales impact from a cyclospora outbreak in July [1]. Q1 2026 EPS declined 17.9% YoY to $0.23, demonstrating that margin pressure is compressing earnings growth even as revenue expands. Labor relations remain a genuine risk: workers at Chipotle's first unionized restaurant called for a nationwide boycott after two-plus years without a contract, and New York City sued alleging nearly 600,000 scheduling law violations with a claimed $151M in owed back pay [3]. D/E of 246.4% (largely lease-related for ~3,700 restaurants) is well above the 70% target, and any slowdown in new unit productivity or same-store sales momentum could pressure the premium multiple.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Successful scaling of AI-driven automation (Ava Cado hiring platform deployed fleet-wide, Hyphen digital makeline and Autocado robot expanding beyond test locations) could structurally improve margins by reducing labor intensity while improving throughput and accuracy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Continued same-store sales acceleration following the raised full-year guidance (low-single-digit growth, up from flat) would validate that recent momentum, including recovery from the July cyclospora impact, is durable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Execution on 350-370 new restaurant openings in 2026, with ~80% featuring a Chipotlane, extends the unit growth runway that has driven the 12% 5-year revenue CAGR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Premium valuation at 22.5x forward P/E with Q2 2026 operating margin compressed from 18.2% to 15.7% on higher beef and freight costs, and Q1 EPS declining 17.9% YoY, demonstrating earnings vulnerability to cost pressures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Unresolved labor relations risk including a 2+ year contract standoff and boycott call at Chipotle's first unionized restaurant, and a NYC lawsuit alleging $151M in scheduling law violations, creating ongoing headline and regulatory exposure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D/E of 246.4% (largely lease-driven for ~3,700 restaurants) is well above the 70% target, and any slowdown in same-store sales or new-unit productivity could pressure both margin recovery and the growth premium simultaneously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Chipotle's core business — preparing and serving fresh food in physical restaurants to in-store and digital customers — is a physical-world operation that AI structurally cannot displace [1]. You cannot eat a digital burrito; the company's 3,700+ restaurants require physical food preparation, ingredients, cooking, and service regardless of AI advances. AI is an operational enabler for Chipotle, not a threat: the company is deploying AI-powered labor scheduling, Hyphen's digital makeline, Autocado robots, and AI vision systems to increase throughput and consistency [2]. CEO Boatwright explicitly frames technology as augmentation: 'We don't look to replace the human experience, we look to remove waste and enhance the team member experience.' AI Opportunity (0/1): Chipotle uses AI extensively for internal operations (hiring, scheduling, makeline automation) but does not generate revenue from AI-related products or services sold to external customers — all revenue derives from food sales.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-49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Air Quality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Chipotle Q1 and Q2 2026 Earnings Releases — Q1 Revenue $3.1B (+7.4%), Q2 Revenue $3.35B (+9.3%), Same-Store Sales +2.2%, Raised Full-Year Guidance — SEC filings, CNBC, GuruFocus,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Chipotle CEO Scott Boatwright Leadership, AI Strategy — Ava Cado AI Hiring Platform (75% Faster), Hyphen Digital Makeline, Autocado Robot, AI Vision Systems — CNBC, Fortune, Yahoo Finance, Klover.ai,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Chipotle ESG — Executive Compensation Tied to ESG Metrics, Moderate Controversy Level (Sustainalytics 2), Labor Relations Issues — QSR Magazine, Yahoo Finance,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