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CODX</w:t>
      </w:r>
      <w:r>
        <w:rPr>
          <w:rFonts w:ascii="Calibri" w:hAnsi="Calibri"/>
          <w:b/>
          <w:color w:val="1A2010"/>
          <w:sz w:val="40"/>
        </w:rPr>
        <w:t xml:space="preserve">  Co-Diagnostics,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2026-09-11 · Inspire: 21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EBEE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20"/>
              </w:rPr>
              <w:t>SELL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39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Healthcare · Medical Devices · NASDAQ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Co-Diagnostics, Inc. is a molecular diagnostics company that designs, manufactures, and markets PCR-based reagents, tests, and instruments for infectious disease detection, including COVID-19, influenza, tuberculosis, hepatitis B and C, malaria, dengue, HPV, chikungunya, and Zika virus. Its Co-Dx PCR platform targets point-of-care and at-home testing settings. The company is advancing an upper respiratory multiplex test toward FDA submission targeted for Q3 2026 and, through its CoSara joint venture in India, secured a CDSCO manufacturing license for the PCR Pro instrument with an expanded $13B addressable South Asia market and targeted TB-test commercialization by Q3 2026 [1][2]. Founded in 2013 and headquartered in Salt Lake City, Utah, under Co-Founder, Chairman and CEO Dwight Egan.</w:t>
      </w:r>
    </w:p>
    <w:p>
      <w:r>
        <w:rPr>
          <w:rFonts w:ascii="Calibri" w:hAnsi="Calibri"/>
          <w:b/>
          <w:color w:val="6E8450"/>
          <w:sz w:val="18"/>
        </w:rPr>
        <w:t>115 Employees · https://www.codiagnostics.com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(1/3): Since its COVID-era peak, Co-Diagnostics has pivoted toward respiratory multiplex testing and international joint ventures rather than launching a transformative new platform; quarterly revenue remains minimal ($0.15M in Q1 2026, $0.17M in Q2 2026), so this reads as pipeline advancement rather than a completed, revenue-generating pivot [1]. AI Deployment (1/2): Management describes 'expanded machine learning capabilities' within the Co-Dx platform for real-time system monitoring and remote operational efficiency, but no customer-facing AI product or quantified savings were disclosed [2]. Market Share (0/2): With TTM revenue around $0.72M against a $47.06M net loss, Co-Diagnostics has no discernible market share in molecular diagnostics; it remains a pre-commercial-scale participant [4]. Product Pipeline (2/2): Specific, dated milestones exist — FDA submission for the upper respiratory multiplex test targeted Q3 2026, and CoSara's TB test commercialization targeted Q3 2026 following its CDSCO manufacturing license and a newly expanded $13B addressable South Asia market [1][2]. R&amp;D Intensity (0/1): No R&amp;D-as-percent-of-revenue disclosure relative to industry peers was found; while operating expenses vastly exceed the company's minimal revenue, this reflects pre-commercial scale rather than demonstrated above-peer R&amp;D intensity.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(3/4): CEO Dwight Egan describes the Co-Dx platform as 'designed to address important unmet needs across multiple markets,' specifically citing diagnostic accessibility for India's 650,000 villages with limited testing access — a specific, thoughtful articulation connecting the company's technology to global health equity rather than generic boilerplate [2]. Community Impact (0/2): No evidence of a charitable foundation, community investment program, or philanthropic giving was found. Employee Retention (0/2): No tenure or turnover data is publicly available for the 115-person workforce; CEO commentary thanking employees for 'dedication and hard work' is generic and not evidentiary [2]. Insider Buying (0/2): No evidence of net insider buying in the last 12 months was found.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45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HARD RULE — LIQUIDITY FLOOR TRIGGERED: average daily volume of ~297,839 shares x stock price of $1.10 = approximately $328,000, well below the $1,000,000 minimum liquidity threshold. Infrastructure score is set to 0 regardless of other metrics per the hard rule. For reference, the underlying financials are severely distressed regardless: ROE of -174.77%, a TTM net loss of $47.06M against just $721,386 of revenue, cash down from $11.9M (year-end 2025) to $8.2M (Q1 2026), and management stating 'additional capital will likely be required to fully execute our commercialization and development plans' — an explicit going-concern-adjacent capital need [2][4].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Co-Diagnostics has a genuine, specifically-articulated purpose around global diagnostic access, particularly in underserved regions of India and South Asia, and the CoSara joint venture reflects real strategic follow-through on that purpose. However, the company remains in a precarious financial survival mode — burning cash, warning of the need for additional capital, and lacking any demonstrated pattern of costly principled sacrifice or competitive self-awareness — keeping it firmly in finite-game territory.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(2/3): The mission to bring affordable, accessible molecular diagnostics to underserved markets — explicitly citing India's 650,000 villages with limited diagnostic access — is genuine and shapes real strategic decisions like the CoSara joint venture and localized manufacturing in Saudi Arabia and India, though it has not been tested through a full market cycle or crisis as a company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No evidence of layoffs, high turnover, or a toxic culture was found, but there is also no positive evidence of exceptional retention or employee empowerment beyond generic CEO acknowledgments of staff 'dedication' — an unremarkable, data-free picture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management commentary was found acknowledging competitors' strengths or framing competitive dynamics as motivation for self-improvement; earnings commentary focuses entirely on internal pipeline and joint-venture milestones [1][2].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Following the collapse of COVID-19 testing demand, the company pivoted toward respiratory multiplex and tuberculosis testing plus international joint ventures (CoSara in India), a real adjacent-market evolution, though this reads more as adaptation to survive a revenue cliff than a proactive, cause-driven transformative reinvention [1][2].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(0/2): No evidence was found of leadership sacrificing near-term results for long-term capability by choice; instead, the company is in a defensive cash-preservation posture (cash down from $11.9M to $8.2M in one quarter, explicitly flagging the need for additional capital), which reflects financial constraint rather than a principled, costed strategic sacrifice [2][4].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Co-Diagnostics is pursuing a credible diversification strategy beyond its COVID-era PCR testing peak, advancing an upper respiratory multiplex test toward FDA submission in Q3 2026 and, through the CoSara joint venture in India, securing a CDSCO manufacturing license for its PCR Pro instrument alongside an expanded $13B addressable South Asia market with TB-test commercialization also targeted for Q3 2026 [1][2]. Management is evaluating strategic alternatives for CoSara, including a potential SPAC transaction, which could unlock value or provide non-dilutive validation of the India business if completed [2]. The company's mission — bringing affordable diagnostic access to underserved regions including India's 650,000 under-served villages — is genuine and has shaped real capital allocation decisions toward international joint ventures and localized manufacturing in Saudi Arabia and India [2].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overwhelming on financial grounds: Co-Diagnostics generated just $721,386 in TTM revenue against a $47.06M net loss, with cash declining from $11.9M to $8.2M in a single quarter and management explicitly stating that 'additional capital will likely be required to fully execute our commercialization and development plans,' pointing toward further dilutive financing [2][4]. The stock has fallen 88.3% over the past 52 weeks to $1.10, and at just $6.88M market cap with ~$328,000 in daily dollar volume, the stock fails this framework's $1M liquidity floor outright, triggering an automatic Infrastructure score of 0 regardless of any operational progress [4]. With no meaningful current revenue base, an ROE of -174.77%, and commercialization timelines (FDA submission, TB test launch) both pushed to Q3 2026 with no guarantee of approval or uptake, this remains a high-risk, pre-revenue-stage speculative name unsuitable for the liquidity and balance-sheet standards IOWN requires.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FDA submission for the upper respiratory multiplex test targeted for Q3 2026, which if cleared would provide the company's first meaningful new U.S. commercial product since COVID-19 testing demand collapsed [1][2]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CoSara joint venture TB-test commercialization in India targeted for Q3 2026, addressing an expanded $13B South Asia addressable market following the CDSCO manufacturing license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Potential CoSara strategic transaction (including a possible SPAC) that management is actively evaluating, which could crystallize value for the India business independent of the core U.S. entity 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Severe liquidity risk: roughly $328,000 in average daily dollar volume falls well below the $1M threshold this framework requires, triggering an automatic Infrastructure score of 0 and signaling the stock is too illiquid to trade at institutional scale [4]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Going-concern-adjacent cash risk: cash fell from $11.9M to $8.2M in a single quarter against a $47.06M TTM net loss, with management explicitly warning that additional (likely dilutive) capital will be required to execute its commercialization plans [2][4]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Commercialization execution risk: both the FDA-cleared multiplex test and CoSara's TB test remain pre-launch with targeted Q3 2026 timelines that have already slipped from earlier company guidance, and revenue remains negligible ($0.15-0.17M per quarter) in the meantime [1][2]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(7/9): Molecular/PCR diagnostics require physical lab science, reagent chemistry, and FDA/CDSCO regulatory clearance that AI cannot substitute for — Co-Diagnostics' core CoDx PCR platform and TB/respiratory test pipeline are structurally protected from direct AI displacement, and no analyst commentary was found suggesting AI threatens the company's core testing business [1][2]. This is scored PROTECTED rather than IMMUNE because emerging AI-driven diagnostic software (e.g., AI-based imaging or symptom-triage tools) represents a longer-term adjacent competitive dynamic in the broader diagnostics category. AI Opportunity (0/1): Machine learning is used internally for platform monitoring and operational efficiency, but no quantified AI-linked revenue or customer-facing AI product was identified 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21</w:t>
      </w:r>
      <w:r>
        <w:rPr>
          <w:rFonts w:ascii="Calibri" w:hAnsi="Calibri"/>
          <w:b/>
          <w:color w:val="B8860B"/>
          <w:sz w:val="20"/>
        </w:rPr>
        <w:t xml:space="preserve">    MIXED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Co-Diagnostics Q1 and Q2 2026 Financial Results — GuruFocus, PR Newswire, StockTitan,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Co-Diagnostics Q1 2026 Earnings Call Transcript (CEO Dwight Egan, CFO Brian Brown) — The Globe and Mail/Motley Fool,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Co-Diagnostics 2026 Annual Meeting and Governance Filings — SEC PRE 14A, StockTitan,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stockanalysis.com — CODX Key Statistics and Financial Health, accessed September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