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CSCO</w:t>
      </w:r>
      <w:r>
        <w:rPr>
          <w:rFonts w:ascii="Calibri" w:hAnsi="Calibri"/>
          <w:b/>
          <w:color w:val="1A2010"/>
          <w:sz w:val="40"/>
        </w:rPr>
        <w:t xml:space="preserve">  Cisco Systems,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2026-10-05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Communication Equipment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Cisco Systems is the world's largest networking equipment company, providing enterprise networking, security, collaboration, and observability solutions. Following the $28B acquisition of Splunk in March 2024, Cisco transformed into a comprehensive data and security platform. FY2026 revenue reached a record $63.3B (+12% YoY) with Q4 accelerating to $17.3B (+18% YoY), driven by AI Infrastructure networking demand including triple-digit hyperscaler order growth. CEO Chuck Robbins leads a 'One Cisco' strategy under Chief Product Officer Jeetu Patel, with FY2027 guidance of $72.2-73.4B (+14-16%).</w:t>
      </w:r>
    </w:p>
    <w:p>
      <w:r>
        <w:rPr>
          <w:rFonts w:ascii="Calibri" w:hAnsi="Calibri"/>
          <w:b/>
          <w:color w:val="6E8450"/>
          <w:sz w:val="18"/>
        </w:rPr>
        <w:t>90,400 Employees · https://www.cisco.com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Cisco executed the largest acquisition in its history with the $28B Splunk purchase, transforming from a hardware-centric networking company into a data, security, and observability platform — FY2026 product revenue grew 16% with Networking up 22% driven by AI Infrastructure and Campus Networking solutions [1][2]. The consolidation of all products under CPO Jeetu Patel's 'One Cisco' organization has driven meaningful cross-sell and platform integration. AI Deployment (2/2): Cisco ships AI networking products at scale — Silicon One chips, Nexus switches optimized for AI/ML workloads, and AI-powered security analytics — with Q4 FY2026 AI Infrastructure contributing to 28% Networking growth and triple-digit hyperscaler order growth, while the Saudi Arabia AI infrastructure project with AMD demonstrates major deployment capability [1][3]. Market Share (2/2): Cisco maintains dominant #1 global market share in enterprise switching, routing, and campus networking — Q4 FY2026 product orders up 35% YoY, Networking revenue up 28%, and 97% of enterprise customers citing modern networks as 'critical' for AI adoption confirms Cisco's centrality to the AI infrastructure buildout [1]. Product Pipeline (1/2): FY2027 guidance of $72.2-73.4B reflects continued AI Infrastructure demand, and Cisco has announced next-gen Silicon One chips, Wi-Fi 7 campus solutions, and AI-native security products, but specific next-gen product launch timelines with granular revenue visibility are limited beyond general roadmaps [1]. R&amp;D Intensity (1/1): Cisco invests approximately $8.5B annually in R&amp;D (~13-14% of revenue), well above the Communication Equipment industry average, funding AI networking silicon, security, and observability innovation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Cisco's purpose — 'Power an Inclusive Future for All' — is specific and thoughtful, validated by decades of execution through the Cisco Networking Academy which has trained over 20 million students in 190 countries, connecting its core networking business to a genuine mission of digital inclusion [3][5]. Robbins' signing of the Vatican's Rome Call for AI Ethics demonstrates purpose-driven leadership extending into AI governance. Community Impact (2/2): Cisco's community investment is significant and distinctive — the Networking Academy training millions worldwide, Cisco Foundation programs, #1 ranking on Green Supply Chain CITI Index for IT, SBTi-approved net-zero by 2040 target, and MSCI AA ESG rating demonstrate measurable social impact across multiple dimensions [5]. Employee Retention (1/2): Cisco earned #1 on Fortune's World's Best Workplaces and 100 Best Companies to Work For, and Glassdoor rating of 4.1/5 across 35,000 reviews shows 4.3 work-life balance and 4.2 culture scores [3][4]. However, 4.65% workforce reduction in FY2025 and Robbins' September 2026 warning that AI-driven change 'nothing's going to feel good right now' signals cultural tension [4]. Insider Buying (0/2): Net insider selling of $2.6M reported in recent months with 13 stock sale transactions; no evidence of meaningful net insider buying by CEO or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 metrics. Cisco's financial profile has strengthened materially — D/E of 62% scores 1.0 (below 70% target, demonstrating conservative leverage even after the $28B Splunk acquisition), ROE of 27.3% scores 1.0 at 2x weight, profit margin of 21.0% scores 1.0 (now above the 20% target), and Forward P/E of 19.96 scores 1.0 (essentially at the 20x target) [6]. Revenue growth of 12% YoY for FY2026 exceeds the 10% target (scoring 1.0), and the forward PEG has compressed to 1.03 (near the 1.0 target, scoring 0.99 at 2x weight) [1][6]. The primary drag is the 5-year revenue CAGR of approximately 4.9%, reflecting uneven growth during Splunk transition years, well below the 10% target (scoring 0.66 at 2x weight). Weighted sum 9.29/10 = Infrastructure 9. Liquidity is exceptional at approximately $2.2B in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Cisco under Chuck Robbins (11 years as CEO) demonstrates strong infinite game qualities: a durable purpose around connectivity and inclusion validated by decades of Networking Academy investment training 20M+ students globally, #1 World's Best Workplace rankings reflecting genuine organizational trust, and the $28B Splunk acquisition plus AI infrastructure pivot showing willingness to evolve the business model. The 40+ year company history through multiple technology transitions (mainframe to internet to cloud to AI) validates long-term endurance. However, Cisco has never abandoned a profitable core business — its pivots are incremental evolutions rather than existential transformations, and the recent workforce reduction signals some finite-game pressure.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'Power an Inclusive Future for All' is a genuine purpose validated by decades of execution through Cisco Networking Academy training over 20 million students in IT skills globally, and consistent strategic decisions around connectivity infrastructure [5]. The signing of the Vatican's Rome Call for AI Ethics and Robbins' framing of 'trust as the ultimate competitive differentiator' connect the purpose to contemporary AI challenges [3]. The purpose has guided the company through multiple technology transitions over 40+ years. However, the Just Cause has not been tested by a truly existential sacrifice — Cisco has navigated transitions successfully but never abandoned a profitable core to pursue the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Cisco is a gold standard for organizational trust at scale — #1 on Fortune's World's Best Workplaces, #1 on 100 Best Companies to Work For, and recognized on People's Companies that Care [3]. Glassdoor rating of 4.1/5 across 35,000 reviews with 4.3 work-life balance confirms broad employee satisfaction. Robbins' leadership philosophy centers on emotional intelligence and collaboration, and EVP Katsoudas describes AI-activated employees showing higher retention and brand pride, framing AI adoption as elevating 'what is deeply human about work' rather than pure cost reduction [3][4].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Cisco competes against Arista Networks in hyperscaler networking, Palo Alto Networks in next-gen security, and partners/competes with NVIDIA in AI infrastructure. Robbins' language consistently focuses on Cisco's own transformation and customer value rather than competitor destruction [1][2]. The willingness to partner with NVIDIA (integrated networking switches) and AMD (Saudi Arabia AI project) rather than solely compete demonstrates using rivalry constructively to create customer value.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transformation from hardware networking to software/subscription/security/observability under Robbins represents significant strategic evolution, with the $28B Splunk acquisition as the boldest move and the current AI infrastructure pivot demonstrating continued adaptation [1]. However, these are adjacent-market expansions leveraging existing enterprise relationships rather than transformative pivots — Cisco has never abandoned a profitable business line to pursue something fundamentally new. The company has grown by adding adjacencies (security, observability, collaboration) around its networking core.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$28B Splunk acquisition — Cisco's largest ever — was a bold bet on observability that temporarily depressed margins and increased debt, requiring significant organizational restructuring [1]. Robbins' candid September 2026 statement warning workers that AI-driven change won't 'feel good' demonstrates honest leadership [4]. The commitment to 14 consecutive years of dividend growth while investing heavily in AI infrastructure shows willingness to balance multiple stakeholder interests. However, the 4.65% workforce reduction and no clear example of sacrificing profitable revenue in service of a longer-term vision suggest investments have been additive rather than substitutive.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Cisco at $112 is a dominant technology franchise benefiting from the AI infrastructure buildout — FY2026 record revenue of $63.3B (+12% YoY) with Q4 accelerating to $17.3B (+18%), triple-digit hyperscaler order growth, and 28% Q4 Networking revenue expansion driven by AI data center demand [1]. The financial profile has strengthened materially: D/E compressed to 62%, ROE of 27.3%, profit margin crossing above 20%, and forward P/E of 20x on $5.62 forward EPS with a PEG of just 1.03 — reasonable for a company guiding FY2027 revenue to $72.2-73.4B (+14-16%) [6]. The $28B Splunk integration is entering revenue synergy phase, creating a unified data, security, and observability platform with cross-sell access to 300,000+ enterprise customers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risk is growth durability — the 5-year revenue CAGR of just 4.9% reveals that FY2026 growth is an acceleration from a low base (FY2024 revenue declined during Splunk integration), and sustained 14-16% growth is required to justify the current valuation [6]. Arista Networks continues gaining hyperscaler networking share and Palo Alto Networks leads in next-gen security, creating competitive pressure on Cisco's highest-growth segments. CEO Robbins' candid warning that AI-driven change won't 'feel good' suggests the cultural transformation required to execute the 'One Cisco' vision remains incomplete, and the 4.65% workforce reduction in FY2025 introduces organizational friction during peak growth demands [4]. The Inspire Impact Score of -49 (MISALIGNED) limits allocation for faith-based investors despite strong ESG practices and MSCI AA rating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AI infrastructure order acceleration with triple-digit hyperscaler growth continuing into FY2027 — Q4 FY2026 product orders up 35% YoY with FY2027 guidance of $72.2-73.4B confirming sustained momentum, and forward PEG of 1.03 suggests earnings growth is attractively priced [1][6]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Splunk integration entering revenue synergy phase — cross-selling observability and security analytics across Cisco's 300,000+ enterprise customer base creates a platform advantage that no pure-play competitor can match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Multi-year campus networking refresh cycle driven by Wi-Fi 7 adoption, smart switch upgrades, and end-of-support migrations providing a non-AI growth floor, plus financial profile improvements (margin above 20%, D/E down to 62%) supporting potential multiple expansion [2][6]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Growth sustainability risk — 5-year revenue CAGR of 4.9% reflects Cisco's historical growth challenges, and any deceleration from the guided 14-16% FY2027 growth rate could trigger a multiple de-rating given the stock's significant rally over the past year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Competitive erosion from Arista Networks in hyperscaler data center networking (where Arista is the share leader) and Palo Alto Networks in next-gen security threatens market share in Cisco's two highest-growth segments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Organizational transformation risk — the 4.65% FY2025 workforce reduction, CEO Robbins' warning about uncomfortable AI-driven change, and Splunk integration complexity ($28B acquisition) create execution risk during the most demanding growth period in Cisco's recent history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Cisco IS AI infrastructure — its networking switches, routers, and security appliances are foundational to connecting AI compute clusters, and AI workloads structurally increase demand for data center networking [1]. Q4 FY2026 delivered triple-digit growth in hyperscaler orders and 28% networking revenue growth driven by AI buildout, while the Saudi Arabia AI infrastructure project with AMD demonstrates Cisco's role in global AI deployment. NVIDIA-integrated networking switches for AI data center clusters are shipping at scale [1][2]. Minor exposure exists in legacy collaboration tools (Webex) where AI-native alternatives could compress revenue, and Arista Networks continues gaining hyperscaler networking share, preventing a higher risk protection score. AI Opportunity (1/1): Cisco generates quantifiable and rapidly growing AI infrastructure revenue — triple-digit hyperscaler order growth, Q4 product revenue up 24%, and networking revenue up 28% are directly driven by AI data center demand, with management specifically breaking out AI Infrastructure as a growth driver in earnings commentary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Cisco FY2026 Full Year and Q4 Earnings Release — Record Revenue $63.3B (+12% YoY), Q4 $17.3B (+18%), Networking +28%, Product Orders +35%, GAAP EPS +31%, FY2027 Guidance $72.2-73.4B,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Cisco Q3 FY2026 Earnings Release — Revenue $15.8B (+12% YoY), Product Revenue +16%, AI Infrastructure Growth, CNBC,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Cisco Leadership and Culture — CEO Chuck Robbins 'One Cisco' Strategy, CPO Jeetu Patel, #1 World's Best Workplaces, 'Conscious Culture' Metrics, AI as 'Team Sport', Cisco Newsroom/Creative Strategies/Glassdoor,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Fortune — Cisco CEO Chuck Robbins Warns Workers AI-Driven Change 'Nothing's Going to Feel Good Right Now',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Cisco ESG and Community Impact — Networking Academy 20M+ Students in 190 Countries, Cisco Foundation, #1 Green Supply Chain CITI Rating IT Sector, SBTi Net-Zero 2040, MSCI AA, Rome Call for AI Ethics, Purpose Report 2023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CSCO Key Statistics: Forward P/E 19.96x, ROE 27.3%, D/E 62%, Profit Margin 21.0%, PEG 1.03, Stock Price $112.20,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