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CXW</w:t>
      </w:r>
      <w:r>
        <w:rPr>
          <w:rFonts w:ascii="Calibri" w:hAnsi="Calibri"/>
          <w:b/>
          <w:color w:val="1A2010"/>
          <w:sz w:val="40"/>
        </w:rPr>
        <w:t xml:space="preserve">  CoreCivic,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28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Security &amp; Protection Services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CoreCivic, Inc. owns and operates correctional, detention, and residential reentry facilities for government partners across CoreCivic Safety, CoreCivic Community, and CoreCivic Properties segments, providing rehabilitation, education, faith-based, and health care services alongside core security operations. Its largest federal customer, U.S. Immigration and Customs Enforcement (ICE), drove revenue from $133.2M in Q1 2025 to $261.3M in Q1 2026 (+96.2%) as detention capacity expanded. Total revenue grew 25.8% YoY in Q1 2026 to approximately $615M, with 2026 management guidance of $1.49-$1.59 EPS and $437-$445M EBITDA. Founded in 1983 and headquartered in Brentwood, Tennessee.</w:t>
      </w:r>
    </w:p>
    <w:p>
      <w:r>
        <w:rPr>
          <w:rFonts w:ascii="Calibri" w:hAnsi="Calibri"/>
          <w:b/>
          <w:color w:val="6E8450"/>
          <w:sz w:val="18"/>
        </w:rPr>
        <w:t>13,651 Employees · https://www.corecivic.com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CoreCivic reactivated multiple previously idled facilities to capture surging ICE demand, growing ICE revenue 96.2% YoY to $261.3M in Q1 2026 and total revenue 27.3% in Q1-Q2 2026 (up from $998.7M to $1,215.2M for the Residential segment in H1) [1]. This is a significant new revenue stream, but it is a response to government policy shifts and existing facility capacity rather than a company-driven product or business-model transformation. AI Deployment (0/2): No evidence of AI-powered products or measurable AI-driven internal efficiency gains was found; the search results returned no specific AI initiatives for the company. Market Share (1/2): CoreCivic is one of only two major publicly traded private detention/corrections operators (with GEO Group), a meaningful but not singularly dominant position [1]. Product Pipeline (1/2): 2026 EBITDA/EPS guidance is explicitly tied to contracts signed by year-end 2025, giving some near-term revenue visibility, though this reflects contract wins rather than new product development [1]. R&amp;D Intensity (0/1): No R&amp;D spending is applicable to a facilities-operation business model.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CoreCivic's mission — to 'help government better the public good' through safe, secure facilities and 'effective reentry programs to enhance public safety' — is more specific than a generic corporate mission and reflects a deliberate 2014 repositioning toward reentry outcomes, but it does not rise to a distinctive, industry-differentiating purpose [2]. Community Impact (1/2): CoreCivic's sixth ESG report (April 2024) details reentry program outcomes and human-rights training delivered to all employees, but the company's own 2019 ESG report separately acknowledged 'certain human-rights related allegations concerning our facility operations,' tempering the credibility of the community-impact narrative [3]. Employee Retention (0/2): Glassdoor rates work-life balance 2.4/5 and culture and values 2.5/5, with reviews citing poor management and leadership indifference to employee wellbeing; no positive retention data was found [2]. Insider Buying (0/2): Recent Form 4 filings show exclusively net insider selling — Chief Innovation Officer Mayberry sold 120,000 shares, CFO Garfinkle sold 50,000 shares, and additional executives and a director sold shares in mid-2026, with no offsetting purchases identified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(no dividend paid). D/E of 95.5% is moderate for a capital-intensive facilities operator (score 0.89, 1x). ROE of 8.77% sits below the 15% target (score 0.58, 2x weight) but is improving as reactivated facilities add revenue on existing assets. Revenue growth YoY of 27.3% far exceeds the 10% target (score capped at 1.0), while the 3-year revenue CAGR (2022-2025) of 6.2% falls short of the 10% target (score 0.75, 2x weight). Forward P/E of 13.56 (score capped at 1.0) and Forward PEG of 1.06 (score 0.97, 2x weight) both indicate a reasonably valued stock relative to its current growth trajectory. Profit margin of 5.15% is modest for a labor-intensive services model (score 0.26). Daily dollar volume of roughly $52M provides ample liquidity, clearing the $1M floor comfortably.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CoreCivic's business model creates a structural conflict with Sinek's Just Cause standard: the company's financial success requires higher detention and incarceration volumes, which is difficult to reconcile with a genuine 'reentry' and public-good mission. Revenue and earnings are almost entirely a function of government policy (ICE detention demand) rather than a cause the company advances independent of political cycles, and low Glassdoor culture scores alongside a broad pattern of insider selling during a record earnings run reinforce a finite-game read: leadership appears to be capitalizing on a policy-driven window rather than building toward enduring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CoreCivic's stated cause of 'bettering the public good' through reentry programming is undercut by a for-profit business model that is paid per-bed/per-diem and financially benefits from expanded detention volume — the company's record Q1 2026 growth was driven almost entirely by a 96.2% surge in ICE detention revenue, the opposite direction from a cause centered on reducing incarceration [1]. The reentry programming is real but represents a minority of the business and does not change this core incentive misalignment.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ratings of 2.4/5 for work-life balance and 2.5/5 for culture and values, alongside reviews citing management indifference to employee wellbeing and career development, indicate a low-trust environment for the 13,651-person workforce [2]. No positive counter-evidence on empowerment, tenure, or psychological safety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CoreCivic operates in a policy-driven duopoly with GEO Group, competing primarily on government contract capacity and pricing rather than through a stated learning orientation toward competitors; no management commentary referencing rivals as a source of self-improvement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CoreCivic's core business model — operating correctional and detention facilities under government contract — remains fundamentally unchanged from its founding in 1983. The 2014 rebrand from Corrections Corporation of America to CoreCivic and expansion into residential reentry services reflect messaging and adjacent-service evolution rather than a transformative reinvention of the business.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earnings for long-term capability; the company's recent strategy — reactivating idled facilities and expanding ICE contract capacity as fast as policy allows — is optimized for capturing the current demand window rather than reflecting a costly, principled long-term stance.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CoreCivic is delivering exceptional near-term financial performance on the back of expanded federal immigration detention demand: ICE revenue grew 96.2% YoY to $261.3M in Q1 2026, total Q1 2026 revenue rose 25.8% to roughly $615M, and management's 2026 guidance calls for $1.49-$1.59 EPS and $437-$445M EBITDA based on contracts already signed by year-end 2025 [1]. At a Forward P/E of 13.56 and Forward PEG of 1.06, the stock is reasonably valued against 27.3% YoY revenue growth and an 8.77% ROE that is still improving as reactivated facilities scale. Daily dollar volume of roughly $52M provides institutional-grade liquidity, and the physical, government-contracted nature of the business makes it essentially immune to AI disruption, scoring 9/10 on AI Resilience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dominated by policy dependency and organizational quality concerns. CoreCivic's earnings surge is a direct function of federal immigration enforcement policy that management does not control — a change in administration or executive action (as occurred with the 2021 order to phase out DOJ use of private prisons) could reverse the ICE-driven growth cycle as quickly as it appeared [1]. Glassdoor ratings of 2.4-2.5/5 for work-life balance and culture point to organizational strain, and a broad pattern of insider selling — including a 120,000-share sale by the Chief Innovation Officer and a 50,000-share sale by the CFO in August 2026 — occurred during this record growth period with no offsetting purchases, suggesting leadership may view current conditions as a temporary window [3]. The company's for-profit model, which benefits financially from higher detention volumes, also excludes it from many ESG-screened and faith-based institutional portfolios despite the CSV-sourced Inspire score landing in ALIGNED territory, creating a persistent valuation and ownership-base constraint.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expansion of ICE detention capacity utilization across CoreCivic's facility portfolio, supported by contracts already signed by year-end 2025 underpinning 2026 guidance of $437-$445M EBITDA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Potential additional facility reactivations or new government contract awards as federal detention capacity needs continue to grow, extending the current earnings re-acceleration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Reasonable valuation (Forward P/E 13.56, Forward PEG 1.06) relative to 27.3% YoY revenue growth could support a re-rating if the current demand environment persists through 2026-2027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Policy reversal risk — CoreCivic's growth is almost entirely dependent on federal immigration enforcement policy; a change in administration, executive order, or budget action could rapidly compress ICE-driven revenue and occupancy, as occurred with the 2021 phase-out order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Broad-based insider selling during a record earnings period — the Chief Innovation Officer, CFO, and other executives sold shares in mid-2026 with no offsetting purchases, a pattern that raises questions about leadership's own conviction in the durability of current growth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Low Glassdoor culture and work-life-balance scores (2.4-2.5/5) combined with a for-profit incarceration model that structurally excludes the stock from many ESG and faith-based institutional portfolios, limiting the potential investor base and valuation ceiling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CoreCivic's business — physically housing, securing, feeding, and managing detained and incarcerated populations under government contract — is inherently a physical-world, heavily regulated operation that AI structurally cannot replace. No AI system can substitute for licensed correctional staff, physical facility infrastructure, or the security/compliance protocols mandated by government contracts. If anything, AI-enabled law enforcement and border technologies could increase referral volumes into CoreCivic's facilities, making AI a demand tailwind rather than a threat. AI Opportunity (0/1): No AI-related revenue or products were identified; CoreCivic is a physical facilities operator with no technology product offering.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CoreCivic Q1 2026 and H1 2026 Earnings Releases and FY2026 Guidance — SEC Form 8-K/10-Q, Seeking Alpha, Simply Wall St,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CoreCivic Mission and Purpose, Glassdoor Employee Reviews — CoreCivic.com, Glassdoor.com,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CoreCivic ESG Reporting and Insider Trading Activity — SEC Form DEF 14A / Form 4 Filings,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