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DAN</w:t>
      </w:r>
      <w:r>
        <w:rPr>
          <w:rFonts w:ascii="Calibri" w:hAnsi="Calibri"/>
          <w:b/>
          <w:color w:val="1A2010"/>
          <w:sz w:val="40"/>
        </w:rPr>
        <w:t xml:space="preserve">  Dana Incorporated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2026-09-17 · Inspire: 69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54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Cyclical · Auto Parts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Dana Incorporated supplies power-conveyance and energy-management systems -- driveline, e-propulsion, and thermal-management components -- for on-highway light, commercial, and off-highway vehicles across North America, Europe, South America, and Asia Pacific [1]. R. Bruce McDonald, former Chairman and CEO of Adient, took over as Chairman and CEO in November 2024 following James Kamsickas's retirement, and immediately pursued a strategic reshaping of the company, completing the sale of the Off-Highway business at a $2.7 billion enterprise value to focus on a streamlined, higher-margin on-highway and e-propulsion portfolio [2]. Dana reported approximately $7.5 billion in 2025 sales with adjusted EBITDA of roughly $600 million (8% margin), used Off-Highway sale proceeds to cut debt by $1.9 billion, and has set a 'Dana 2030' target of ~$10 billion in sales at 14-15% adjusted EBITDA margins [1].</w:t>
      </w:r>
    </w:p>
    <w:p>
      <w:r>
        <w:rPr>
          <w:rFonts w:ascii="Calibri" w:hAnsi="Calibri"/>
          <w:b/>
          <w:color w:val="6E8450"/>
          <w:sz w:val="18"/>
        </w:rPr>
        <w:t>27,300 Employees · https://www.dana.com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New CEO McDonald executed a major portfolio reshaping within his first year -- divesting the Off-Highway segment for $2.7B and using proceeds to cut debt by $1.9B -- while the prior nine-year CEO tenure grew sales 80% and built what is described as a 'high-performance culture' [2]. AI Deployment (0/2): No specific AI-driven product, manufacturing, or design initiative was identified in company disclosures or press coverage. Market Share (1/2): Dana holds a top-tier global position in driveline and e-propulsion systems for light and commercial vehicles, evidenced by new OEM platform wins, though it competes closely with BorgWarner, American Axle, and Magna without outright category dominance [1]. Pipeline (2/2): A three-year new-business backlog grew from $750 million to $950 million by Q1 2026, driven by next-generation platform awards including the RAM Dakota program (an estimated $250 million in annual sales starting 2028), providing multi-year revenue visibility [1][2]. R&amp;D Intensity (1/1): McDonald has stated Dana is 'differentiated by leading technology innovation,' with continued engineering investment in e-propulsion systems even as the $200 million cost-reduction program reflects slower-than-expected EV adoption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Dana's stated purpose -- improving 'the efficiency, performance, and sustainability of powered vehicles and machinery' -- ties concretely to the broader energy-transition narrative, though it is not deeply distinctive versus peers like BorgWarner pursuing similar electrification positioning [1][2]. Community Impact (1/2): The company maintains a dedicated sustainability report, board-level sustainability oversight, and supply-chain sustainability programs, representing standard-practice ESG infrastructure rather than a distinctive community program [3]. Employee Retention (0/2): While the prior CEO's tenure is credited with building a 'high-performance culture,' the concurrent $200 million cost-reduction program and 2024 leadership transition create near-term restructuring risk that works against retention strength. Insider Buying (0/2): No evidence of meaningful net insider purchases was identified in the research period.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 as a Growth stock. Dana clears the liquidity floor comfortably with ~1.59 million average daily shares at $29.96 (~$47.6M daily turnover) [4]. D/E of 75.8% is close to the 70% target, and forward P/E of 7.16 is well inside the 20x target, reflecting a depressed valuation relative to the 2026 EBITDA-margin recovery plan. Profit margin of 14.55% trails the 20% target but is respectable given the recent divestiture-driven transition, and revenue growth YoY of 3.9% (continuing operations) is roughly at the midpoint of the target range. The two biggest drags (both 2x weighted) are ROE of -1.63%, scored at the floor given negative profitability on a trailing basis, and PEG of 4.21, far above the 3.0 floor, reflecting that current earnings estimates do not yet capture the anticipated 2026-2030 margin expansion. Revenue growth 5-year CAGR is not meaningful given the Off-Highway divestiture materially distorts historical top-line comparability and is therefore excluded rather than mechanically penalized.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Dana has undertaken a genuinely existential strategic pivot -- selling its historic Off-Highway business to reposition as a focused, higher-margin on-highway and e-propulsion supplier -- while balancing a still-nascent EV transition against near-term cost discipline. The new CEO's early moves demonstrate real courage and adaptability, but a recent leadership change and an associated cost-reduction program (implying layoffs) leave open questions about organizational trust during the transition.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Dana's mission to improve the 'efficiency, performance, and sustainability of powered vehicles and machinery' connects concretely to the broader energy transition and is reinforced by continued e-propulsion R&amp;D investment even amid a cost-reduction program, though it remains a supplier-level cause shared with several competitors rather than a category-defining one [1][2].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The prior nine-year CEO built what is described as a 'high-performance culture' that drove 80% sales growth, but the November 2024 CEO transition and the concurrent $200 million cost-reduction program (implying workforce reductions) create near-term uncertainty about whether that culture persists under new leadership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 partial): Dana competes with BorgWarner, American Axle, and Magna for OEM platform sourcing largely on engineering merit -- evidenced by the competitively won RAM Dakota program -- rather than predatory pricing or exclusionary tactics [1][2].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(2/2): Selling the Off-Highway business -- long a core, historically identity-defining segment -- for $2.7 billion to deleverage and refocus on higher-margin on-highway/e-propulsion products is precisely the kind of dramatic, identity-level reinvention Sinek associates with existential flexibility, undertaken within McDonald's first year as CEO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(2/2): Divesting a major, revenue-generating legacy segment and accepting a near-term ~$2.6 billion revenue decline (from $10.16B in 2022 to $7.5B in 2025) in exchange for a cleaner, more focused, deleveraged platform represents a genuinely costly strategic sacrifice for longer-term positioning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Dana has repositioned itself in under a year under new CEO Bruce McDonald, selling the Off-Highway business for $2.7 billion, cutting debt by $1.9 billion, and refocusing on a higher-margin on-highway and e-propulsion platform with a 2026 EBITDA-margin target of 10-11% en route to a 'Dana 2030' goal of ~$10 billion in sales at 14-15% margins [1][2]. A growing three-year new-business backlog ($750M to $950M by Q1 2026), anchored by the newly won RAM Dakota program, provides real multi-year revenue visibility, and the stock's 7.16x forward P/E prices in substantial skepticism relative to management's own margin-expansion roadmap. A strong Inspire Insight score of 69 (ALIGNED), spanning sixteen positive attributions including Employee Wellbeing, Ethical Labor Practices, and Environmental Risk Mitigation, reflects genuinely robust ESG practices for an industrial supplier.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unproven execution and weak current profitability: trailing ROE is negative (-1.63%), PEG of 4.21 is far above a reasonable growth-adjusted valuation, and the $200 million cost-reduction program explicitly acknowledges that EV adoption has been slower than the company originally underwrote, undercutting part of the electrification thesis [2]. Revenue has fallen from $10.16 billion in 2022 to $7.5 billion in 2025, a decline driven primarily by the Off-Highway divestiture but nonetheless reducing the scale over which fixed costs are spread during the transition. D/E of 75.8% remains modestly above the 70% target despite the recent $1.9 billion debt paydown, leaving limited room for missteps if the margin-expansion plan slips. This is a plausible self-help turnaround story, but it remains early and unproven against a 2030 target still four years away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progress on the $325 million cost-reduction program and 2026 EBITDA margin target of 10-11% would validate the post-divestiture operating model and could re-rate the stock off its current 7.16x forward P/E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Ramp of the RAM Dakota program (targeted at $250 million in annual sales starting 2028) and further new-business wins could extend the backlog beyond the current $950 million three-year figure, reinforcing revenue visibility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Further debt reduction using the remaining Off-Highway sale proceeds could bring D/E meaningfully below the 70% target, improving the balance-sheet risk profile ahead of the 'Dana 2030' targets [1][2]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 further slowdown in EV/e-propulsion adoption beyond what is already reflected in the $200 million cost-reduction program could delay the path to the 2026 EBITDA-margin target and the longer-term 'Dana 2030' goals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Trailing return on equity of -1.63% and a PEG of 4.21 indicate the market has not yet been shown proof that the post-divestiture, more focused Dana can generate returns commensurate with its growth targets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The concurrent CEO transition and cost-reduction (workforce) program create execution and culture-continuity risk at a critical moment in the company's strategic repositioning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Dana's business -- physical driveline, axle, and e-propulsion hardware bolted into vehicles -- cannot be replaced by AI software, and the shift toward electrification and eventual autonomy is more likely to increase content-per-vehicle (thermal management, e-propulsion systems) than displace it [1][2]. Regulatory and OEM qualification requirements further protect incumbent suppliers like Dana from new-entrant disruption. AI Opportunity (0/1): No disclosed AI-specific product or revenue stream was identified; the company's technology narrative centers on electrification and engineering content rather than AI-driven software products.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69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Dana Incorporated Reports Strong 2025 Financial Results; Reaffirms 2026 Targets Featuring New Business Growth, Increased Margins -- dana.com, PR Newswire, February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Dana Announces Leadership Transition and Actions to Accelerate Value Creation -- dana.com, PRNewswire, Automotive World, November 2024; Dana Q1 2026 earnings call transcript on RAM Dakota program and backlog -- The Globe and Mail/Motley Fool,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Dana Incorporated ESG/sustainability disclosures -- SEC Form 10-K and ARS filings, spglobal.com ESG scores,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/ stockanalysis.com -- DAN key statistics: price $29.96, forward P/E 7.16, PEG 4.21, D/E 75.8%, ROE -1.63%, profit margin 14.55%, average volume ~1,588,646,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