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DASH</w:t>
      </w:r>
      <w:r>
        <w:rPr>
          <w:rFonts w:ascii="Calibri" w:hAnsi="Calibri"/>
          <w:b/>
          <w:color w:val="1A2010"/>
          <w:sz w:val="40"/>
        </w:rPr>
        <w:t xml:space="preserve">  DoorDash, Inc.</w:t>
      </w:r>
    </w:p>
    <w:p>
      <w:pPr>
        <w:spacing w:after="120"/>
      </w:pPr>
      <w:r>
        <w:rPr>
          <w:rFonts w:ascii="Calibri" w:hAnsi="Calibri"/>
          <w:b/>
          <w:color w:val="6E8450"/>
          <w:sz w:val="18"/>
        </w:rPr>
        <w:t>GROWTH SLEEVE · 2026-10-19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NMS · United States</w:t>
      </w:r>
    </w:p>
    <w:p>
      <w:pPr>
        <w:spacing w:after="80"/>
      </w:pPr>
      <w:r>
        <w:rPr>
          <w:rFonts w:ascii="Calibri" w:hAnsi="Calibri"/>
          <w:b w:val="0"/>
          <w:color w:val="3A4A28"/>
          <w:sz w:val="20"/>
        </w:rPr>
        <w:t>DoorDash is the dominant U.S. food delivery platform with ~65% domestic market share, operating DoorDash Marketplace, Wolt Marketplace, and Deliveroo Marketplace connecting merchants, consumers, and dashers across food, grocery, convenience, retail, and pharmacy delivery. Q2 2026 revenue reached $4.5B (+36% YoY) with Marketplace GOV of $33.1B (+36%) and Adjusted EBITDA of $914M (+40%). Founded in 2013 and headquartered in San Francisco, the company completed its ~$3.9B Deliveroo acquisition in January 2026, expanding into the UK and additional European markets.</w:t>
      </w:r>
    </w:p>
    <w:p>
      <w:r>
        <w:rPr>
          <w:rFonts w:ascii="Calibri" w:hAnsi="Calibri"/>
          <w:b/>
          <w:color w:val="6E8450"/>
          <w:sz w:val="18"/>
        </w:rPr>
        <w:t>31,400 Employees · https://www.doordash.com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DoorDash executed multiple transformative business expansions in five years — from restaurant-only delivery to grocery (DashMart), convenience, retail, and pharmacy delivery; launched a high-margin advertising platform; built DashPass membership exceeding tens of millions of subscribers; and completed the ~$3.9B Deliveroo acquisition (January 2026) to become a global delivery platform [1][2]. Each expansion opened significant new revenue streams and redefined the company's TAM. AI Deployment (1/2): DoorDash operates a 'purpose-built, high-velocity AI and ML infrastructure' that powers logistics optimization, real-time demand prediction, route optimization, dynamic pricing, and fraud detection across 970M quarterly orders [5]. AI is core to operations but no standalone AI product ships to external customers and no separate AI revenue is quantified. Market Share (2/2): DoorDash commands approximately 65% of U.S. food delivery market share, far ahead of Uber Eats, and the Deliveroo acquisition establishes a major presence in the UK and continental Europe [2][5]. Total Orders reached 970M in Q2 2026 (+27% YoY), demonstrating continued share dominance. Product Pipeline (1/2): Deliveroo integration is ongoing, advertising platform is scaling, and expansion into international markets continues. However, no specific next-generation products with named timelines have been announced beyond category expansion. R&amp;D Intensity (1/1): DoorDash invests heavily in engineering and technology as a platform company, with significant investment in ML infrastructure, logistics algorithms, and platform capabilities above internet retail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DoorDash's mission — 'empower local economies everywhere' — is specific and thoughtful, connecting food delivery to a broader purpose of supporting local businesses and their communities [3]. Co-founder Tony Xu's immigrant background (parents ran a small business) gives the mission personal authenticity. However, the mission is primarily aspirational marketing — the core business model takes 15-30% commissions from local restaurants, creating tension between the stated purpose and economic reality. Community Impact (1/2): DoorDash operates Project DASH to donate surplus food, and its Impact section covers future of work, merchant empowerment, and food access [4]. However, no specific dollar amounts for charitable programs or community investment were identified beyond programmatic descriptions. Employee Retention (1/2): The 'WeDash' program requiring all employees to complete four deliveries per year is a distinctive cultural practice, and COO Keith Yandell described leadership spending quarterly days with merchants [3]. Glassdoor reviews are mixed — some praise 'great culture' and 'intelligent, hard-working individuals' while others cite 'extremely toxic' teams and 'little work-life balance' [3]. Insider Buying (0/2): No evidence of meaningful net insider buying by Tony Xu or senior executives in the last 12 months beyond standard compensation-plan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DoorDash's infrastructure benefits from exceptional revenue momentum and a favorable PEG ratio. D/E of 33.3% is well below the 70% target (score 1.0), with $5.3B cash against $3.3B debt [1]. Revenue growth of 35.6% YoY dramatically exceeds the 10% target (score 1.0), and 3-year revenue CAGR of 27.7% (score 1.0 at 2x weight) reflects both organic growth and the Deliveroo acquisition [1][2]. Forward PEG of 0.86 scores 1.0 (at 2x weight), indicating the market prices DoorDash's growth rate at a discount. ROE of 8.9% is below the 15% target (score 0.59 at 2x weight), reflecting the company's early profitability stage despite $15.9B TTM revenue. Forward P/E of 22.9 is slightly above the 20 target (score 0.93). Profit margin of 5.3% is low (score 0.26), reflecting the marketplace model's thin net margins despite strong adjusted EBITDA. Daily dollar volume of $756M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DoorDash operates with a genuine purpose — empowering local economies — that shapes cultural practices like the WeDash program and informs strategic decisions around merchant empowerment and food access. The Deliveroo acquisition demonstrates bold strategic thinking beyond quarterly optimization. However, the company's competitive behavior (pursuing ~65% market share, aggressive pricing against Uber Eats) reflects a finite competitive mindset, and the organization is too young (13 years) to have been tested through the kind of crises that validate long-term commitment to a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'Empower local economies everywhere' is a genuine Just Cause — it's inclusive, service-oriented, idealistic, and bigger than food delivery [3]. Tony Xu's immigrant family background gives it personal authenticity, and strategic decisions (expanding into grocery/retail to serve more local businesses, Project DASH food access program) trace back to this purpose. However, the 15-30% commission model creates economic tension with the stated cause of empowering local businesses, and at 13 years old the company has not faced the kind of sustained adversity that validates whether the cause survives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WeDash (requiring all employees to do 4 deliveries/year) is a distinctive practice that builds empathy and operational understanding [3]. Leadership spending days with merchants quarterly demonstrates accessibility. However, Glassdoor reviews reveal inconsistency — some cite 'great culture' while others describe 'extremely toxic' teams and 'little work-life balance,' suggesting the Circle of Safety varies significantly across teams and functions [3]. The 31,400-employee organization may have outgrown the startup culture that characterized its early years.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DoorDash's competitive language tends toward market dominance — '65% market share,' being '#1' — rather than learning from competitors' strengths. The Deliveroo acquisition eliminated a rival rather than learning from it. No evidence that management publicly acknowledges what Uber Eats, Instacart, or other platforms do better and uses those insights for self-improvement [5].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DoorDash has meaningfully expanded its business model from restaurant delivery to grocery, convenience, retail, pharmacy, advertising, and now international markets via Deliveroo [1][2]. Each expansion opened new revenue streams and redefined the company's TAM. However, the fundamental marketplace model has not changed — DoorDash remains a logistics platform connecting supply and demand, and the expansions are adjacencies rather than transformative reinventions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~$3.9B Deliveroo acquisition was a bold international expansion bet that required absorbing a UK-based competitor with a different market and regulatory environment [2]. DoorDash sustained heavy losses for years investing in market share and geographic expansion before achieving profitability, demonstrating willingness to sacrifice near-term results for long-term capability. The WeDash program and leadership's quarterly merchant ride-alongs show commitment to staying connected to the operational reality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DoorDash at $189.15 with an $82B market cap is the dominant U.S. food delivery platform (65% share) executing a powerful growth flywheel — Q2 2026 revenue surged 36% to $4.5B, Marketplace GOV hit $33.1B (+36%), and Adjusted EBITDA reached $914M (+40%), demonstrating operating leverage as the platform scales globally post-Deliveroo [1][2]. The PEG ratio of 0.86 indicates the market underprices the growth trajectory, the balance sheet is strong ($5.3B cash, 33% D/E), and DoorDash's expansion into grocery, convenience, retail, pharmacy, and advertising diversifies revenue beyond restaurant delivery. The proprietary AI/ML logistics infrastructure creates a self-reinforcing data flywheel — more orders improve routing and demand prediction, which improves delivery speed and cost, which attracts more customers [5]. Free cash flow of $5.1B TTM confirms the business model has achieved durable cash generation.</w:t>
      </w:r>
    </w:p>
    <w:p>
      <w:pPr>
        <w:spacing w:after="120"/>
      </w:pPr>
      <w:r>
        <w:rPr>
          <w:rFonts w:ascii="Calibri" w:hAnsi="Calibri"/>
          <w:b w:val="0"/>
          <w:color w:val="3A4A28"/>
          <w:sz w:val="20"/>
        </w:rPr>
        <w:t>The bear case centers on thin profitability, worker classification risk, and AI-driven disintermediation potential. GAAP net income of $200M in Q2 2026 on $4.5B revenue represents a razor-thin 4.4% margin, and GAAP net income declined 30% YoY even as Adjusted EBITDA grew 40%, indicating significant stock-based compensation and integration costs inflate the gap between adjusted and GAAP metrics [1]. The trailing P/E of 99.6x prices in aggressive growth continuation, leaving little room for deceleration. Worker classification remains an existential risk — the Just Capital review placed DoorDash 'under review' for reliance on independent contractors, and gig economy regulation could structurally raise delivery costs [4]. AI agents could eventually bypass the DoorDash app to order directly from restaurants, and autonomous delivery could either be transformative (if DoorDash leads adoption) or disruptive (if competitors deploy first). Organic revenue growth excluding Deliveroo was 21% in Q1 2026 — strong but decelerating from prior periods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Deliveroo integration expanding DoorDash into the UK and continental Europe with a total addressable market of $500B+ in global local commerce, creating the only truly global delivery platform operating across North America, Europe, Asia-Pacific, and the Middle East [1][2]</w:t>
      </w:r>
    </w:p>
    <w:p>
      <w:pPr>
        <w:spacing w:before="40" w:after="40"/>
        <w:ind w:left="283"/>
      </w:pPr>
      <w:r>
        <w:rPr>
          <w:rFonts w:ascii="Calibri" w:hAnsi="Calibri"/>
          <w:b/>
          <w:color w:val="4A6B25"/>
          <w:sz w:val="20"/>
        </w:rPr>
        <w:t xml:space="preserve">2. </w:t>
      </w:r>
      <w:r>
        <w:rPr>
          <w:rFonts w:ascii="Calibri" w:hAnsi="Calibri"/>
          <w:b w:val="0"/>
          <w:color w:val="3A4A28"/>
          <w:sz w:val="20"/>
        </w:rPr>
        <w:t>Advertising platform scaling — high-margin merchant advertising revenue growing as DoorDash monetizes its 970M quarterly orders and millions of daily consumer sessions, representing a capital-light revenue stream with 70%+ margins [1]</w:t>
      </w:r>
    </w:p>
    <w:p>
      <w:pPr>
        <w:spacing w:before="40" w:after="40"/>
        <w:ind w:left="283"/>
      </w:pPr>
      <w:r>
        <w:rPr>
          <w:rFonts w:ascii="Calibri" w:hAnsi="Calibri"/>
          <w:b/>
          <w:color w:val="4A6B25"/>
          <w:sz w:val="20"/>
        </w:rPr>
        <w:t xml:space="preserve">3. </w:t>
      </w:r>
      <w:r>
        <w:rPr>
          <w:rFonts w:ascii="Calibri" w:hAnsi="Calibri"/>
          <w:b w:val="0"/>
          <w:color w:val="3A4A28"/>
          <w:sz w:val="20"/>
        </w:rPr>
        <w:t>Operating leverage driving Adjusted EBITDA margin expansion from $914M (+40% YoY) in Q2 2026, with fixed-cost leverage on logistics infrastructure and AI-driven efficiency gains improving unit economics as order volume scales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remains thin at 4.4% net margin ($200M on $4.5B Q2 revenue) with net income declining 30% YoY despite 36% revenue growth, as stock-based compensation and integration costs create a persistent gap between adjusted and GAAP earnings [1]</w:t>
      </w:r>
    </w:p>
    <w:p>
      <w:pPr>
        <w:spacing w:before="40" w:after="40"/>
        <w:ind w:left="283"/>
      </w:pPr>
      <w:r>
        <w:rPr>
          <w:rFonts w:ascii="Calibri" w:hAnsi="Calibri"/>
          <w:b/>
          <w:color w:val="4A6B25"/>
          <w:sz w:val="20"/>
        </w:rPr>
        <w:t xml:space="preserve">2. </w:t>
      </w:r>
      <w:r>
        <w:rPr>
          <w:rFonts w:ascii="Calibri" w:hAnsi="Calibri"/>
          <w:b w:val="0"/>
          <w:color w:val="3A4A28"/>
          <w:sz w:val="20"/>
        </w:rPr>
        <w:t>Worker classification and gig economy regulation — DoorDash's reliance on millions of independent contractor Dashers faces ongoing regulatory scrutiny (JUST Capital review, shareholder proposals on workforce practices), and reclassification would structurally raise delivery costs [4]</w:t>
      </w:r>
    </w:p>
    <w:p>
      <w:pPr>
        <w:spacing w:before="40" w:after="40"/>
        <w:ind w:left="283"/>
      </w:pPr>
      <w:r>
        <w:rPr>
          <w:rFonts w:ascii="Calibri" w:hAnsi="Calibri"/>
          <w:b/>
          <w:color w:val="4A6B25"/>
          <w:sz w:val="20"/>
        </w:rPr>
        <w:t xml:space="preserve">3. </w:t>
      </w:r>
      <w:r>
        <w:rPr>
          <w:rFonts w:ascii="Calibri" w:hAnsi="Calibri"/>
          <w:b w:val="0"/>
          <w:color w:val="3A4A28"/>
          <w:sz w:val="20"/>
        </w:rPr>
        <w:t>AI-driven disintermediation risk — agentic AI assistants could bypass the DoorDash app to order directly from restaurants or through competing platforms, and autonomous delivery deployment by competitors could erode the Dasher network's value as a competitive moat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DoorDash's core business has meaningful defensive moats against AI disruption — the physical Dasher delivery network of millions of independent contractors, local merchant relationships, and the logistics infrastructure cannot be replicated by software alone [5]. However, DoorDash faces moderate AI exposure on the demand side: agentic AI assistants could eventually bypass the DoorDash app to place orders directly with restaurants or through competing platforms, potentially disintermediating the marketplace model. Autonomous delivery vehicles and drones represent a long-term structural change that could eliminate the Dasher workforce — a double-edged sword that could reduce costs for DoorDash if adopted first, or be disruptive if competitors deploy autonomous delivery at scale. Analysts are not currently flagging AI as a major threat, focusing instead on the company's data advantages [5]. AI Opportunity (1/1): DoorDash generates meaningful AI-driven value through its logistics platform — real-time demand prediction, route optimization, dynamic pricing, and fraud detection across 970M quarterly orders represent AI-powered infrastructure that IS the core product, even though AI revenue is not separately quantified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DoorDash Q2 2026 Earnings (8-K), Revenue $4.5B (+36% YoY), Total Orders 970M (+27%), Marketplace GOV $33.1B (+36%), GAAP Net Income $200M (-30%), Adj EBITDA $914M (+40%), SEC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DoorDash Q1 2026 Earnings, Revenue $4.0B (+33% YoY), Organic growth ex-Deliveroo +21%, Yahoo Finance/Seeking Alpha/Retail Insight Network May 2026</w:t>
      </w:r>
    </w:p>
    <w:p>
      <w:pPr>
        <w:spacing w:before="20" w:after="20"/>
        <w:ind w:left="170"/>
      </w:pPr>
      <w:r>
        <w:rPr>
          <w:rFonts w:ascii="Calibri" w:hAnsi="Calibri"/>
          <w:b/>
          <w:color w:val="4A6B25"/>
          <w:sz w:val="15"/>
        </w:rPr>
        <w:t xml:space="preserve">3. </w:t>
      </w:r>
      <w:r>
        <w:rPr>
          <w:rFonts w:ascii="Calibri" w:hAnsi="Calibri"/>
          <w:b w:val="0"/>
          <w:color w:val="3A4A28"/>
          <w:sz w:val="17"/>
        </w:rPr>
        <w:t>DoorDash Leadership — Tony Xu CEO, WeDash program, Keith Yandell COO commentary, mixed Glassdoor reviews, Fortune/CEO Interviews December 2025</w:t>
      </w:r>
    </w:p>
    <w:p>
      <w:pPr>
        <w:spacing w:before="20" w:after="20"/>
        <w:ind w:left="170"/>
      </w:pPr>
      <w:r>
        <w:rPr>
          <w:rFonts w:ascii="Calibri" w:hAnsi="Calibri"/>
          <w:b/>
          <w:color w:val="4A6B25"/>
          <w:sz w:val="15"/>
        </w:rPr>
        <w:t xml:space="preserve">4. </w:t>
      </w:r>
      <w:r>
        <w:rPr>
          <w:rFonts w:ascii="Calibri" w:hAnsi="Calibri"/>
          <w:b w:val="0"/>
          <w:color w:val="3A4A28"/>
          <w:sz w:val="17"/>
        </w:rPr>
        <w:t>DoorDash ESG — JUST Capital 'under review' for worker classification, shareholder proposal on freedom-of-association, Sustainalytics 'Average' rating, 2022-2024</w:t>
      </w:r>
    </w:p>
    <w:p>
      <w:pPr>
        <w:spacing w:before="20" w:after="20"/>
        <w:ind w:left="170"/>
      </w:pPr>
      <w:r>
        <w:rPr>
          <w:rFonts w:ascii="Calibri" w:hAnsi="Calibri"/>
          <w:b/>
          <w:color w:val="4A6B25"/>
          <w:sz w:val="15"/>
        </w:rPr>
        <w:t xml:space="preserve">5. </w:t>
      </w:r>
      <w:r>
        <w:rPr>
          <w:rFonts w:ascii="Calibri" w:hAnsi="Calibri"/>
          <w:b w:val="0"/>
          <w:color w:val="3A4A28"/>
          <w:sz w:val="17"/>
        </w:rPr>
        <w:t>DoorDash AI and Technology — Klover.ai/Fortune report on purpose-built AI/ML infrastructure, self-reinforcing data flywheel, strategic positioning in AI-driven local commerce,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