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DEFT</w:t>
      </w:r>
      <w:r>
        <w:rPr>
          <w:rFonts w:ascii="Calibri" w:hAnsi="Calibri"/>
          <w:b/>
          <w:color w:val="1A2010"/>
          <w:sz w:val="40"/>
        </w:rPr>
        <w:t xml:space="preserve">  DeFi Technologies, Inc.</w:t>
      </w:r>
    </w:p>
    <w:p>
      <w:pPr>
        <w:spacing w:after="120"/>
      </w:pPr>
      <w:r>
        <w:rPr>
          <w:rFonts w:ascii="Calibri" w:hAnsi="Calibri"/>
          <w:b/>
          <w:color w:val="6E8450"/>
          <w:sz w:val="18"/>
        </w:rPr>
        <w:t>GROWTH SLEEVE · 2026-10-21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NCM · Canada</w:t>
      </w:r>
    </w:p>
    <w:p>
      <w:pPr>
        <w:spacing w:after="80"/>
      </w:pPr>
      <w:r>
        <w:rPr>
          <w:rFonts w:ascii="Calibri" w:hAnsi="Calibri"/>
          <w:b w:val="0"/>
          <w:color w:val="3A4A28"/>
          <w:sz w:val="20"/>
        </w:rPr>
        <w:t>DeFi Technologies Inc. is a Canadian technology company focused on digital asset exchange-traded products (ETPs) and decentralized finance infrastructure. Through its subsidiary Valour, the company offers synthetic ETPs that track DeFi protocols and digital assets on European exchanges. It also operates DeFi Alpha, a specialized trading desk focused on arbitrage across the crypto ecosystem. The company generated TTM revenue of approximately CAD 61M with a 38.5% trailing profit margin, though revenue declined 40.7% YoY amid weak crypto market conditions and the departure of its CEO in November 2025 [1][2].</w:t>
      </w:r>
    </w:p>
    <w:p>
      <w:r>
        <w:rPr>
          <w:rFonts w:ascii="Calibri" w:hAnsi="Calibri"/>
          <w:b/>
          <w:color w:val="6E8450"/>
          <w:sz w:val="18"/>
        </w:rPr>
        <w:t>26 Employees · https://defi.tech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DeFi Technologies carved out a niche in European crypto ETPs through its Valour subsidiary, providing digital asset exposure in markets where direct crypto access is limited [1]. However, the company has no proprietary technology — ETPs are financial wrappers, not innovation — and the DeFi Alpha trading desk's arbitrage revenue collapsed when trade execution delays caused a dramatic guidance cut from $218.6M to $116.6M in 2025 [2]. AI Deployment (0/2): The CEO shareholder letter claims AI is 'integral to daily operations' and will 'soon contribute directly to revenue generation,' but for a 26-employee company with declining revenue, this reads as aspirational buzzwords rather than meaningful AI deployment [3]. No concrete AI products or capabilities were identified. Market Share (1/2): Valour has some presence in the European crypto ETP market with approximately CAD 533M average AUM in Q1 2026, but this is tiny compared to major players like Grayscale ($50B+) and 21Shares, and declining from prior peaks [1]. Pipeline (0/2): No meaningful product pipeline beyond existing crypto ETPs. Mentions of AI-related investment products lack specifics or timelines. R&amp;D Intensity (0/1): Negligible R&amp;D spend as a 26-person financial products company — innovation consists of listing new ETPs, not developing technology [5].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DeFi Technologies' purpose of bridging traditional finance and decentralized finance is specific to its market niche but shallow — the company exists to profit from digital asset market activity rather than to advance a distinctive vision for the future of finance [3]. The name change from Valour to DeFi Technologies in 2023 suggests identity searching rather than a durable cause. Community Impact (0/2): No evidence of community engagement, philanthropic activity, or sustainability initiatives. The crypto industry's energy consumption is a net environmental negative, and the company has disclosed no efforts to mitigate this impact. Retention (0/2): CEO Olivier Roussy Newton resigned in November 2025 amid disappointing Q3 results and a dramatic guidance cut, and board member Stefan Hascoet also resigned, signaling governance instability [2]. Johan Wattenstrom (co-founder) was appointed as replacement CEO. Insider Buying (0/2): No evidence of insider buying; the stock has collapsed from $2.14 to $0.42 over the past year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DeFi Technologies presents a deeply bifurcated financial profile: zero debt (D/E 0%, score 1.0) and strong trailing ROE of 22.3% (score 1.0, 2x weight) from profitable crypto trading periods contrast sharply with -40.7% revenue decline YoY (score 0) and forward losses (negative forward P/E, scored 0) [1][5]. The trailing profit margin of 38.5% (score 1.0) reflects the high-margin nature of crypto arbitrage when it works, but this is inherently volatile — DeFi Alpha's delayed trades caused the 2025 guidance collapse [2]. PEG ratio is unavailable (scored 0, 2x weight), and the estimated 5-year revenue CAGR is deeply negative (scored 0, 2x weight) due to crypto market cyclicality [5]. CRITICAL LIQUIDITY WARNING: daily dollar volume of approximately $994K (avg volume 2.37M x $0.42 price) sits at the $1M liquidity floor threshold, with recent trading days falling well below. This borderline liquidity poses significant execution risk for any meaningful position size.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DeFi Technologies exhibits a predominantly finite mindset — the company's behavior pattern of chasing crypto market cycles, dramatic guidance cuts, CEO resignation under pressure, securities class actions, and governance instability all point to short-term survival orientation rather than infinite game thinking. The recent name change, leadership turnover, and revenue collapse suggest a company reacting to circumstances rather than playing to keep playing with a durable purpose.</w:t>
      </w:r>
    </w:p>
    <w:p>
      <w:pPr>
        <w:spacing w:before="200" w:after="40"/>
      </w:pPr>
      <w:r>
        <w:rPr>
          <w:rFonts w:ascii="Calibri" w:hAnsi="Calibri"/>
          <w:b/>
          <w:color w:val="1A2010"/>
          <w:sz w:val="22"/>
        </w:rPr>
        <w:t>Just Cause</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DeFi Technologies lacks a purpose beyond profiting from digital asset market activity. The company changed its name from Valour to DeFi Technologies in 2023, then saw its CEO resign 18 months later amid collapsing revenue and governance crises [2][4]. No evidence of a cause that would inspire sacrifice, attract talent, or survive leadership transitions — the company's identity is tied to crypto market conditions rather than a durable vision.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Multiple governance red flags undermine trust: CEO Roussy Newton resigned in November 2025 amid disappointing results and a dramatic guidance cut, board member Hascoet also departed, the Ontario Securities Commission initiated regulatory review, and multiple securities class actions were filed [2][4]. The company warned of potential filing deadline delays due to a late third-party audit report and applied for a management cease trade order. These events collectively signal organizational dysfunction rather than a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DeFi Technologies engages constructively with its competitive landscape. The company competes against dramatically larger players (Grayscale, 21Shares, CoinShares) but shows no indication of learning from them or using competitive pressure to improve [1]. The response to competitive pressure has been reactive — cutting guidance and changing leadership — rather than strategic.</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DeFi Technologies has pivoted across crypto strategies — from early-stage DeFi investments to Valour ETPs to DeFi Alpha arbitrage trading — showing some adaptability [1][2]. However, these pivots look more like chasing the hottest crypto trend of the moment than purposeful transformation in service of a durable cause. The addition of potential AI-related investment products appears to be another trend-chasing pivot rather than strategic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long-term bets or principled leadership. The company slashed full-year revenue guidance from $218.6M to $116.6M in a single quarter when DeFi Alpha trades failed to execute, revealing overdependence on volatile trading revenue rather than sustainable business building [2]. The CEO's resignation under pressure and the subsequent governance turmoil suggest reactive crisis management rather than courageous strategic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DeFi Technologies at $0.42 with a $164M market cap is a micro-cap Canadian crypto company in distress — revenue collapsed 40.7% YoY to approximately CAD 61M trailing, the CEO resigned under pressure in November 2025 after slashing guidance from $218.6M to $116.6M, and forward earnings expectations have turned negative [1][2]. The Valour ETP platform provides regulated European crypto exposure with ~CAD 533M average AUM, and the company holds no debt with CAD 87M cash, but the DeFi Alpha trading desk's revenue proved unreliable when execution delays caused the 2025 collapse [1][5]. Trailing P/E of 7x on depressed earnings masks the reality that forward losses are expected, and the stock has declined 80% from its 52-week high of $2.14.</w:t>
      </w:r>
    </w:p>
    <w:p>
      <w:pPr>
        <w:spacing w:after="120"/>
      </w:pPr>
      <w:r>
        <w:rPr>
          <w:rFonts w:ascii="Calibri" w:hAnsi="Calibri"/>
          <w:b w:val="0"/>
          <w:color w:val="3A4A28"/>
          <w:sz w:val="20"/>
        </w:rPr>
        <w:t>The risk profile overwhelms any potential upside at this stage. Multiple securities class actions, Ontario Securities Commission regulatory review, board member resignations, and potential filing deadline delays create a governance crisis that could result in forced restructuring or delisting [4]. The 26-employee company lacks the resources to compete against well-funded crypto ETP providers like 21Shares and Grayscale, and the AI products mentioned in shareholder letters lack specificity or timelines [3]. Daily dollar volume of approximately $994K sits at the $1M liquidity floor, meaning even modest position sizes face significant execution risk. The zero-dividend stock offers no income support during what could be an extended crypto winter and corporate restructuring period. New CEO Johan Wattenstrom (co-founder) brings institutional knowledge but inherits a company facing legal, regulatory, and operational headwinds that may take years to resolve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Potential crypto market recovery could revive Valour ETP AUM from the current ~CAD 533M toward prior peaks, driving management fee revenue higher, though this is entirely market-dependent [1]</w:t>
      </w:r>
    </w:p>
    <w:p>
      <w:pPr>
        <w:spacing w:before="40" w:after="40"/>
        <w:ind w:left="283"/>
      </w:pPr>
      <w:r>
        <w:rPr>
          <w:rFonts w:ascii="Calibri" w:hAnsi="Calibri"/>
          <w:b/>
          <w:color w:val="4A6B25"/>
          <w:sz w:val="20"/>
        </w:rPr>
        <w:t xml:space="preserve">2. </w:t>
      </w:r>
      <w:r>
        <w:rPr>
          <w:rFonts w:ascii="Calibri" w:hAnsi="Calibri"/>
          <w:b w:val="0"/>
          <w:color w:val="3A4A28"/>
          <w:sz w:val="20"/>
        </w:rPr>
        <w:t>New CEO Wattenstrom as co-founder may bring stability and refocus the business on core ETP operations rather than volatile trading strategies, potentially restoring investor confidence [2]</w:t>
      </w:r>
    </w:p>
    <w:p>
      <w:pPr>
        <w:spacing w:before="40" w:after="40"/>
        <w:ind w:left="283"/>
      </w:pPr>
      <w:r>
        <w:rPr>
          <w:rFonts w:ascii="Calibri" w:hAnsi="Calibri"/>
          <w:b/>
          <w:color w:val="4A6B25"/>
          <w:sz w:val="20"/>
        </w:rPr>
        <w:t xml:space="preserve">3. </w:t>
      </w:r>
      <w:r>
        <w:rPr>
          <w:rFonts w:ascii="Calibri" w:hAnsi="Calibri"/>
          <w:b w:val="0"/>
          <w:color w:val="3A4A28"/>
          <w:sz w:val="20"/>
        </w:rPr>
        <w:t>Cash position of CAD 87M with zero debt provides survival runway and optionality for strategic pivots or acquisitions if the governance crisis stabilizes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Securities class actions and Ontario Securities Commission regulatory review could result in fines, forced disclosures, or operational restrictions that further damage investor confidence and the company's ability to operate its ETP platform [4]</w:t>
      </w:r>
    </w:p>
    <w:p>
      <w:pPr>
        <w:spacing w:before="40" w:after="40"/>
        <w:ind w:left="283"/>
      </w:pPr>
      <w:r>
        <w:rPr>
          <w:rFonts w:ascii="Calibri" w:hAnsi="Calibri"/>
          <w:b/>
          <w:color w:val="4A6B25"/>
          <w:sz w:val="20"/>
        </w:rPr>
        <w:t xml:space="preserve">2. </w:t>
      </w:r>
      <w:r>
        <w:rPr>
          <w:rFonts w:ascii="Calibri" w:hAnsi="Calibri"/>
          <w:b w:val="0"/>
          <w:color w:val="3A4A28"/>
          <w:sz w:val="20"/>
        </w:rPr>
        <w:t>Revenue model proved unreliable — DeFi Alpha trading desk's arbitrage revenue collapsed when execution delays occurred, and the 40.7% revenue decline YoY demonstrates dependence on volatile crypto market conditions beyond management control [1][2]</w:t>
      </w:r>
    </w:p>
    <w:p>
      <w:pPr>
        <w:spacing w:before="40" w:after="40"/>
        <w:ind w:left="283"/>
      </w:pPr>
      <w:r>
        <w:rPr>
          <w:rFonts w:ascii="Calibri" w:hAnsi="Calibri"/>
          <w:b/>
          <w:color w:val="4A6B25"/>
          <w:sz w:val="20"/>
        </w:rPr>
        <w:t xml:space="preserve">3. </w:t>
      </w:r>
      <w:r>
        <w:rPr>
          <w:rFonts w:ascii="Calibri" w:hAnsi="Calibri"/>
          <w:b w:val="0"/>
          <w:color w:val="3A4A28"/>
          <w:sz w:val="20"/>
        </w:rPr>
        <w:t>Marginal liquidity with daily dollar volume at the ~$1M threshold means the stock cannot absorb meaningful institutional interest, and further price declines could trigger the liquidity floor, effectively making the stock uninvestable for the IOWN framework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DeFi Technologies' core ETP business carries regulatory moat protection — operating licensed exchange-traded products in multiple European jurisdictions creates barriers to entry that AI alone cannot overcome [1]. However, the DeFi Alpha trading desk, which contributed disproportionately to revenue during profitable periods, is highly vulnerable to AI-powered competitors — algorithmic and AI-driven trading firms operate at scales DeFi Technologies cannot match with 26 employees [2]. The company's small size makes it unable to invest in proprietary AI trading infrastructure to defend its position. The broader crypto ETP market could be disrupted by AI-powered portfolio management and robo-advisors that offer cheaper digital asset exposure. AI Opportunity (0/1): The CEO shareholder letter claims AI will 'soon contribute directly to revenue generation' and mentions AI-related investment products, but no concrete AI revenue stream or product has materialized [3]. At this company's scale and resource level, meaningful AI opportunity is aspirational rather than actionable.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DeFi Technologies Q1 2026 Earnings — Revenue CAD 11.2M, net income CAD 4.9M, average AUM ~CAD 533M amid difficult digital asset conditions, Yahoo Finance, May 2026</w:t>
      </w:r>
    </w:p>
    <w:p>
      <w:pPr>
        <w:spacing w:before="20" w:after="20"/>
        <w:ind w:left="170"/>
      </w:pPr>
      <w:r>
        <w:rPr>
          <w:rFonts w:ascii="Calibri" w:hAnsi="Calibri"/>
          <w:b/>
          <w:color w:val="4A6B25"/>
          <w:sz w:val="15"/>
        </w:rPr>
        <w:t xml:space="preserve">2. </w:t>
      </w:r>
      <w:r>
        <w:rPr>
          <w:rFonts w:ascii="Calibri" w:hAnsi="Calibri"/>
          <w:b w:val="0"/>
          <w:color w:val="3A4A28"/>
          <w:sz w:val="17"/>
        </w:rPr>
        <w:t>DeFi Technologies Leadership Transition — CEO Roussy Newton resigned November 2025 amid Q3 disappointment, guidance cut from $218.6M to $116.6M, co-founder Wattenstrom appointed successor, Barchart, Börse Express, 2025</w:t>
      </w:r>
    </w:p>
    <w:p>
      <w:pPr>
        <w:spacing w:before="20" w:after="20"/>
        <w:ind w:left="170"/>
      </w:pPr>
      <w:r>
        <w:rPr>
          <w:rFonts w:ascii="Calibri" w:hAnsi="Calibri"/>
          <w:b/>
          <w:color w:val="4A6B25"/>
          <w:sz w:val="15"/>
        </w:rPr>
        <w:t xml:space="preserve">3. </w:t>
      </w:r>
      <w:r>
        <w:rPr>
          <w:rFonts w:ascii="Calibri" w:hAnsi="Calibri"/>
          <w:b w:val="0"/>
          <w:color w:val="3A4A28"/>
          <w:sz w:val="17"/>
        </w:rPr>
        <w:t>DeFi Technologies CEO Shareholder Letter — AI integration claims, new AI-related investment products planned, share consolidation concerns, PR Newswire, 2026</w:t>
      </w:r>
    </w:p>
    <w:p>
      <w:pPr>
        <w:spacing w:before="20" w:after="20"/>
        <w:ind w:left="170"/>
      </w:pPr>
      <w:r>
        <w:rPr>
          <w:rFonts w:ascii="Calibri" w:hAnsi="Calibri"/>
          <w:b/>
          <w:color w:val="4A6B25"/>
          <w:sz w:val="15"/>
        </w:rPr>
        <w:t xml:space="preserve">4. </w:t>
      </w:r>
      <w:r>
        <w:rPr>
          <w:rFonts w:ascii="Calibri" w:hAnsi="Calibri"/>
          <w:b w:val="0"/>
          <w:color w:val="3A4A28"/>
          <w:sz w:val="17"/>
        </w:rPr>
        <w:t>DeFi Technologies Governance Issues — Securities class actions, Ontario Securities Commission regulatory review, board member resignation, potential filing delays, Simply Wall St, Börse Express,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DEFT key statistics, financial data, market cap $164M, 52-week range $0.39-$2.14,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