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DE</w:t>
      </w:r>
      <w:r>
        <w:rPr>
          <w:rFonts w:ascii="Calibri" w:hAnsi="Calibri"/>
          <w:b/>
          <w:color w:val="1A2010"/>
          <w:sz w:val="40"/>
        </w:rPr>
        <w:t xml:space="preserve">  Deere &amp; Company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-49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Farm &amp; Heavy Construction Machinery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Deere &amp; Company designs, manufactures, and distributes agricultural, construction, forestry, and turf care equipment worldwide through four segments: Production and Precision Agriculture, Small Agriculture and Turf, Construction and Forestry, and Financial Services. Technologies include the John Deere Operations Center, See &amp; Spray precision-agriculture computer vision, and a growing fleet of autonomous tractors. Founded in 1837 and headquartered in Moline, Illinois, Deere reported FY2025 revenue of $44.7B (down 12% amid an agricultural equipment downcycle) while its Construction and Forestry order book strengthens on data-center and infrastructure-driven demand.</w:t>
      </w:r>
    </w:p>
    <w:p>
      <w:r>
        <w:rPr>
          <w:rFonts w:ascii="Calibri" w:hAnsi="Calibri"/>
          <w:b/>
          <w:color w:val="6E8450"/>
          <w:sz w:val="18"/>
        </w:rPr>
        <w:t>73,100 Employees · https://www.deere.com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Under CEO John May, Deere has executed multiple successful launches that redefined its category — the fully autonomous 8R tractor and See &amp; Spray computer-vision weed-detection system are commercialized products, not concepts, and the company's market cap has more than doubled to over $180B during his tenure [5]. AI Deployment (2/2): See &amp; Spray and autonomous tractors are AI products actively shipping to and generating revenue from customers, not internal pilots, built on a decade-plus 'Smart Industrial' strategy [5]. Market Share (2/2): Deere remains the #1 global producer of production agriculture equipment, and its Construction &amp; Forestry segment is gaining share as AI data-center construction fuels a sales boom, with FY2026 segment sales guided up ~20% [2][3]. Product Pipeline (1/2): Construction order backlog is over 80% filled for FY2026 with visibility extending into FY2027, though specific next-generation product timelines beyond incremental autonomy rollout are less detailed than a defense-style pipeline [2]. R&amp;D Intensity (0/1): Deere's ~$1.9-2.1B annual R&amp;D spend (roughly 4-5% of revenue) is solid for heavy machinery but not clearly top-quartile versus peers on a comparable basis.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Deere's purpose of enabling those 'linked to the land' to feed, fuel, and shelter the world is specific and connects to a larger cause, reinforced by nearly 190 years of continuous operation, though it is undercut by a real credibility gap discussed below. Community Impact (1/2): The John Deere Foundation funds agricultural education and rural community programs, but no distinctive dollar-specific initiatives comparable to sector leaders were found in current research. Employee Retention (1/2): The company's century-plus Midwest manufacturing culture suggests reasonable stability, but no specific tenure or turnover data is available, and Deere has trimmed headcount at several plants during the 2024-2026 ag downcycle. Insider Buying (0/2): No evidence of meaningful net insider buying in the past 12 months. Critically, a multi-state FTC/Attorneys General right-to-repair lawsuit — settled in mid-2026, requiring Deere to open access to diagnostic codes and repair manuals for farmers and independent shops — directly contradicts the company's stated farmer-partnership ethos and tempers the mission-floor score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using the Growth-sleeve formula (PEG, ROE, and 5yr Revenue CAGR at 2x weight). ROE of 18.24% clears the 15% target (score 1.0, 2x weight) and Forward PEG of 1.58 sits reasonably between the 1.0 target and 3.0 floor (score 0.71, 2x weight), reflecting still-solid profitability despite the cycle trough [6]. FY2025 revenue fell 12% to $44.7B, the bottom of the ag downcycle, dragging the 3-year revenue CAGR to roughly -4.5% (score 0.03, 2x weight) even as trailing-twelve-month growth has re-accelerated to +4.9% amid the Construction &amp; Forestry rebound (score 0.83) [1][2]. D/E of 230% is elevated versus the 70% target, largely reflecting the captive Financial Services leasing book (score 0.30), Forward P/E of 29.5 is moderate (score 0.76), and profit margin of 10.2% is roughly half the 20% target (score 0.51). Daily dollar volume of roughly $820M provides ample liquidity, comfortably clearing the $1M floor [6].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Deere has a genuinely resilient, multi-generational purpose around enabling those who feed and build the world, and has shown real courage investing in autonomy through a painful ag downcycle — but a recently settled right-to-repair lawsuit exposes a real gap between stated farmer-partnership values and revenue-protecting service practices, and earnings commentary still leans on share-and-margin language typical of a finite competitor.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purpose of enabling those linked to the land is genuine and has persisted across nearly two centuries and multiple leadership transitions, but the FTC/state right-to-repair settlement shows the cause has been only partially lived rather than fully validated by practice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Deere's Midwest manufacturing culture is stable and long-tenured, but plant-level layoffs during the 2024-2026 ag downcycle and no specific published retention data keep this at an adequate rather than exceptional level.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Earnings commentary and investor materials emphasize market-share leadership and margin dominance over CNH and AGCO rather than framing competitors as sources of mutual 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'Smart Industrial' shift toward autonomy and software-attached equipment is a meaningful evolution of the core business, but Deere remains fundamentally an equipment manufacturer rather than having undergone a full business-model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Deere sustained R&amp;D and capex investment in autonomy and precision ag through the worst of the current ag downcycle rather than slashing innovation spend to protect near-term margins, a real if not dramatic act of long-term-over-short-term prioritization.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Deere is the dominant global player in production agriculture and a fast-growing beneficiary of AI-driven infrastructure spend through its Construction &amp; Forestry segment, where order backlogs are over 80% filled for FY2026 with visibility into FY2027 and segment sales are guided up roughly 20% [2][3]. The ag equipment business appears to be bottoming in 2026 per management's own commentary, and Deere's precision-ag technology stack (See &amp; Spray, autonomous tractors, Operations Center) gives it a durable, AI-enabled moat that peers have struggled to replicate [5].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cyclicality and trust: FY2025 revenue fell 12% to $44.7B and the trailing 3-year revenue CAGR is negative, EPS has fallen from $34.63 (FY2023) to $18.50 (FY2025), and Forward P/E of 29.5x already prices in a meaningful recovery that depends on farm income improving from currently depressed levels [1][6]. The settled FTC/state right-to-repair litigation is a reputational and regulatory overhang that could pressure high-margin parts and service revenue going forward as farmers gain more independent repair access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Construction &amp; Forestry order book over 80% filled for FY2026 with backlog visibility into FY2027, driven by AI data-center and infrastructure construction demand [2][3]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Management's own guidance that 2026 marks the bottom of the multi-year agricultural equipment downcycle, with consensus FY2027 EPS growth of nearly 28%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precision-ag subscription attach (John Deere Operations Center, See &amp; Spray) expanding higher-margin recurring software and data revenue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Persistently weak farm income and high global grain/oilseed inventories could extend the ag equipment downcycle beyond management's 2026 bottom-call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Right-to-repair settlement terms requiring open diagnostic and repair access could compress high-margin aftermarket parts and service revenue over time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Elevated D/E (230%) tied to the captive Financial Services leasing book increases sensitivity to credit-quality deterioration among ag and construction dealers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Deere's core business is physical heavy-equipment manufacturing and dealer-network distribution — AI structurally cannot replace tractors, combines, or excavators, and the company's own precision-ag AI (See &amp; Spray, autonomous tractors, John Deere Operations Center) makes it a beneficiary rather than a target of AI substitution [5]. AI Opportunity (1/1): Deere generates quantifiable, growing revenue from AI-enabled precision-ag subscriptions and is a direct beneficiary of the AI data-center buildout, which is driving a reported 'sales boom' and roughly 20% guided growth in its Construction &amp; Forestry segment as hyperscalers order site-prep and earthmoving equipment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Deere &amp; Company FY2025 Fourth Quarter and Full-Year Earnings Release, deere.com, November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Deere &amp; Company FY2026 Second Quarter Earnings Release and Call Transcript,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"Deere Gets Rolling as AI Buildout Fuels Construction Sales Boom," Yahoo Finance,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FTC and State Attorneys General v. Deere &amp; Company right-to-repair lawsuit; Michigan AG settlement press release,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John May, Chairman &amp; CEO leadership profile, deere.com; IndustryWeek, "New Deere CEO Is a Tech Guy"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— DE key statistics,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