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DIS</w:t>
      </w:r>
      <w:r>
        <w:rPr>
          <w:rFonts w:ascii="Calibri" w:hAnsi="Calibri"/>
          <w:b/>
          <w:color w:val="1A2010"/>
          <w:sz w:val="40"/>
        </w:rPr>
        <w:t xml:space="preserve">  The Walt Disney Company</w:t>
      </w:r>
    </w:p>
    <w:p>
      <w:pPr>
        <w:spacing w:after="120"/>
      </w:pPr>
      <w:r>
        <w:rPr>
          <w:rFonts w:ascii="Calibri" w:hAnsi="Calibri"/>
          <w:b/>
          <w:color w:val="6E8450"/>
          <w:sz w:val="18"/>
        </w:rPr>
        <w:t>GROWTH SLEEVE · 2026-10-09 · Inspire: -85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NYSE · United States</w:t>
      </w:r>
    </w:p>
    <w:p>
      <w:pPr>
        <w:spacing w:after="80"/>
      </w:pPr>
      <w:r>
        <w:rPr>
          <w:rFonts w:ascii="Calibri" w:hAnsi="Calibri"/>
          <w:b w:val="0"/>
          <w:color w:val="3A4A28"/>
          <w:sz w:val="20"/>
        </w:rPr>
        <w:t>The Walt Disney Company operates as a diversified entertainment conglomerate across three segments: Entertainment (film, television, streaming via Disney+, Hulu, ESPN+), Sports (ESPN and related networks), and Experiences (theme parks, resorts, cruise line, consumer products). Disney owns iconic IP franchises including Marvel, Pixar, Lucasfilm, and National Geographic. CEO Josh D'Amaro succeeded Bob Iger effective March 2026. Q3 FY2026 delivered approximately $25.2B revenue (+7% YoY) with adjusted EPS growth of 28% YoY, record Experiences results, and streaming DTC income of $712M at 12.9% margin [1]. Management guides FY2026 adjusted EPS growth of approximately 12% (16% including 53rd week). Market cap approximately $185B.</w:t>
      </w:r>
    </w:p>
    <w:p>
      <w:r>
        <w:rPr>
          <w:rFonts w:ascii="Calibri" w:hAnsi="Calibri"/>
          <w:b/>
          <w:color w:val="6E8450"/>
          <w:sz w:val="18"/>
        </w:rPr>
        <w:t>175,560 Employees · https://thewaltdisneycompany.com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Disney successfully launched Disney+ streaming in 2019, cannibalizing its own linear TV distribution model, achieving streaming profitability by FY2025 and growing DTC streaming income to $712M at 12.9% margin in Q3 FY2026 [1]. The ESPN standalone streaming app expected in late 2026 represents another major platform transformation. The $60B theme park expansion plan through 2031 is the largest capital commitment in company history [3]. AI Deployment (1/2): Disney invested in OpenAI and struck a licensing deal for approximately 250 Disney characters on the Sora AI video platform, though the investment was subsequently wound down [3]. AI is deployed for content recommendations on Disney+/Hulu and MagicBand+ personalization at theme parks. No specific AI-driven internal savings have been publicly quantified. Market Share (2/2): Disney is the #1 global theme park operator with record Experiences revenue of approximately $10.0B in Q3 FY2026 (+10% YoY), and its IP portfolio (Marvel, Star Wars, Pixar, Disney Animation) is unmatched in entertainment [1]. Streaming DTC revenue grew 11% with improved subscriber engagement and advertising revenue. Product Pipeline (1/2): ESPN standalone streaming launch expected late 2026, continued park expansions through 2031, new cruise ships, and FY2026 share repurchase target of $8B provide visibility, though specific next-gen product timelines beyond parks are vague [1][3]. R&amp;D Intensity (0/1): Disney does not report traditional R&amp;D expenditure; Walt Disney Imagineering's investments are classified within capital expenditure, and $25B+ annual content spend is operational rather than research-oriented.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Disney's purpose to 'entertain, inform, and inspire people around the globe through the power of unparalleled storytelling' has been validated by over 100 years of execution across multiple transformations — animation to live-action to television to theme parks to streaming [2]. The purpose survived Walt Disney's death in 1966 and drives every acquisition (Pixar, Marvel, Lucasfilm, Fox). Falls short of 4 because the Chapek era (2020-2022) demonstrated the purpose can be set aside under the wrong leadership, and the current D'Amaro transition is too new to validate continuity. Community Impact (1/2): Disney maintains charitable programs through the Disney Conservation Fund, partnerships with Make-A-Wish Foundation (40+ years), and the Disney VoluntEARS employee volunteer program [2]. However, specific charitable dollar amounts are not prominently disclosed beyond broad corporate philanthropy. Employee Retention (0/2): The 2023 restructuring eliminated approximately 7,000 positions, and Glassdoor reviews indicate cultures of cost-cutting anxiety and organizational instability in some divisions [2]. Four CEO transitions in five years (Iger → Chapek → Iger → D'Amaro) create leadership churn that undermines retention. No specific turnover data distinguishes Disney from entertainment industry norms. Insider Buying (0/2): Director stock awards were granted at the CEO transition in March 2026, but these are compensation grants, not open-market purchases. No meaningful net insider buying with personal capital was identified. Iger departed as CEO to join Thrive Capital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1.4% &lt; 2%, dividend restarted 2023 with &lt;5 consecutive years of payment). D/E of 39.4% scores 1.0 (1x) — conservative balance sheet well below 70% target [1]. ROE of 8.01% scores 0.534 (2x) — below the 15% target, reflecting heavy streaming investment and parks expansion cycle consuming capital efficiency. Revenue growth YoY of 6.8% scores 0.89 (1x) — Q3 FY2026 delivered 7% revenue growth with record Experiences segment [1]. Revenue growth 5yr CAGR estimated at 7.0% scores 0.80 (2x). Forward P/E of 14.3 scores 1.0 (1x) — attractive valuation well below Disney's 5-year average of ~25x. Profit margin of 8.7% scores 0.435 (1x) — below the 20% target reflecting streaming losses and content cost pressure. Forward PEG of 3.41 scores 0.0 (2x) — the key valuation weakness, as trailing P/E of 22.1 divided by moderate earnings growth produces a PEG above the 3.0 floor, reflecting that Disney's current earnings are temporarily depressed relative to share price. Daily dollar volume of $1.01B provides excellent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Disney's 103-year legacy of storytelling and IP creation is perhaps the most enduring Just Cause in corporate America, surviving Walt Disney's death in 1966, multiple leadership transitions, and fundamental industry transformations. The $60B theme park expansion and willingness to cannibalize linear TV for streaming demonstrate long-term thinking. However, the Iger-Chapek-Iger-D'Amaro CEO revolving door, aggressive cost-cutting with 7,000 layoffs, and activist investor battles reveal periodic lapses into finite-game pragmatism that undermine the otherwise strong infinite game foundation.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Disney's mission to entertain, inform, and inspire across generations represents a genuine Just Cause validated by over 100 years of execution across multiple transformations [2]. Strategic decisions — acquiring Marvel, Pixar, and Lucasfilm; building theme parks; launching Disney+ — clearly trace to this purpose. However, the chaotic CEO succession (four transitions in five years) and periods of pure cost-cutting optimization suggest the cause, while genuine, is not consistently the primary driver of every decision.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Disney's creative divisions — Pixar, Marvel Studios, Walt Disney Animation, Imagineering — maintain strong collaborative cultures with passionate employees who cite the mission as a reason they stay [2]. However, the 2023 restructuring eliminating 7,000 positions damaged institutional trust, and Glassdoor reviews reveal employee anxiety about cost-cutting and organizational instability. The four CEO transitions in five years created leadership churn that undermines the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Disney actively benchmarks against Netflix in streaming, Universal/Comcast in theme parks, and Apple TV+ in premium content [1]. The $60B parks investment plan directly responds to Universal's Epic Universe theme park, showing willingness to learn from and match competitors' strengths. Management frames competition as motivation to invest and innovate rather than a war to win.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Disney has demonstrated transformative flexibility multiple times — cannibalizing its own linear TV distribution model to launch Disney+ streaming in 2019, accepting years of losses before achieving profitability [1]. Disney transformed from an animation studio to a theme park empire (1955), then to a media conglomerate through acquisitions of ABC/ESPN (1996), Pixar (2006), Marvel (2009), Lucasfilm (2012), and 21st Century Fox (2019). Each transformation was driven by the Just Cause of reaching and inspiring audiences through storytelling, not desperation.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Iger showed courage in launching Disney+ in 2019, accepting billions in near-term losses to cannibalize Disney's own lucrative licensing and linear TV businesses [1]. The $60B parks investment commitment and $8B buyback target under new CEO D'Amaro demonstrate investment conviction. However, the CEO revolving door represents institutional leadership instability, and the 7,000 layoffs in 2023 prioritized short-term margin recovery over employee trust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Disney at $107 trades at 14.3x forward earnings — well below its 5-year average of ~25x — offering a compelling risk-reward with multiple growth vectors converging under new CEO Josh D'Amaro [1]. Q3 FY2026 delivered approximately $25.2B revenue (+7% YoY) with adjusted EPS growth of 28% YoY, record Experiences revenue of approximately $10.0B, and streaming DTC operating income of $712M at 12.9% margin [1]. Management reaffirmed FY2026 adjusted EPS growth of approximately 12% (16% including the 53rd week) and double-digit EPS growth for FY2027. The Experiences segment is proving the irreplaceable value of Disney's physical assets — D'Amaro's $60B parks expansion through 2031 represents the deepest competitive moat in entertainment, with 4% domestic guest growth and 4% domestic per-capita spending growth in Q3 [1][3]. The ESPN standalone streaming launch in late 2026 could unlock significant enterprise value as the world's most valuable sports brand transitions to direct-to-consumer. Disney's IP portfolio (Marvel, Star Wars, Pixar) remains the deepest in entertainment.</w:t>
      </w:r>
    </w:p>
    <w:p>
      <w:pPr>
        <w:spacing w:after="120"/>
      </w:pPr>
      <w:r>
        <w:rPr>
          <w:rFonts w:ascii="Calibri" w:hAnsi="Calibri"/>
          <w:b w:val="0"/>
          <w:color w:val="3A4A28"/>
          <w:sz w:val="20"/>
        </w:rPr>
        <w:t>The bear case centers on content cost escalation, earnings quality, and leadership instability. ROE of 8.01% and profit margin of 8.7% remain well below historical norms, reflecting that the streaming transformation is still consuming capital efficiency [1]. The PEG ratio of 3.41 exceeds the 3.0 floor, indicating the stock is expensive relative to its moderate growth rate when measured against trailing earnings. The CEO transition from Iger to D'Amaro — the fourth leadership change in five years — introduces execution risk on the $60B parks capex plan and streaming profitability targets [2]. Linear TV cord-cutting continues accelerating, pressuring ESPN's $10B+ annual rights fees structure that depends partially on affiliate revenue from traditional cable bundles. AI-generated content threatens Disney's animation and VFX cost advantages as tools like Sora lower barriers to entry, and Disney's own OpenAI investment was wound down, suggesting uncertainty in its AI content strategy [3]. Anti-ESG shareholder proposals at the 2026 AGM and political polarization of the Disney brand among both progressive and conservative constituencies create reputational headwinds. The Inspire Insight score of -85 (MISALIGNED) limits the faith-aligned investor base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ESPN standalone streaming platform launch in late 2026, transitioning the world's most valuable sports brand to direct-to-consumer with potential sports betting integration and global expansion opportunity [1]</w:t>
      </w:r>
    </w:p>
    <w:p>
      <w:pPr>
        <w:spacing w:before="40" w:after="40"/>
        <w:ind w:left="283"/>
      </w:pPr>
      <w:r>
        <w:rPr>
          <w:rFonts w:ascii="Calibri" w:hAnsi="Calibri"/>
          <w:b/>
          <w:color w:val="4A6B25"/>
          <w:sz w:val="20"/>
        </w:rPr>
        <w:t xml:space="preserve">2. </w:t>
      </w:r>
      <w:r>
        <w:rPr>
          <w:rFonts w:ascii="Calibri" w:hAnsi="Calibri"/>
          <w:b w:val="0"/>
          <w:color w:val="3A4A28"/>
          <w:sz w:val="20"/>
        </w:rPr>
        <w:t>Streaming DTC operating income trajectory from $712M in Q3 FY2026 at 12.9% margin toward $1B+ annual operating income, driven by ad-tier adoption, price optimization, and content rationalization [1]</w:t>
      </w:r>
    </w:p>
    <w:p>
      <w:pPr>
        <w:spacing w:before="40" w:after="40"/>
        <w:ind w:left="283"/>
      </w:pPr>
      <w:r>
        <w:rPr>
          <w:rFonts w:ascii="Calibri" w:hAnsi="Calibri"/>
          <w:b/>
          <w:color w:val="4A6B25"/>
          <w:sz w:val="20"/>
        </w:rPr>
        <w:t xml:space="preserve">3. </w:t>
      </w:r>
      <w:r>
        <w:rPr>
          <w:rFonts w:ascii="Calibri" w:hAnsi="Calibri"/>
          <w:b w:val="0"/>
          <w:color w:val="3A4A28"/>
          <w:sz w:val="20"/>
        </w:rPr>
        <w:t>$60B theme park expansion through 2031 including new lands at Walt Disney World and international expansions, with record Experiences revenue of approximately $10.0B (+10% YoY) and domestic guest growth of 4% in Q3 FY2026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Content cost inflation with $25B+ annual spending creates margin pressure if subscriber growth stalls, particularly as Netflix, Amazon, and Apple subsidize entertainment with massive alternative revenue streams — profit margin of 8.7% leaves limited buffer [1]</w:t>
      </w:r>
    </w:p>
    <w:p>
      <w:pPr>
        <w:spacing w:before="40" w:after="40"/>
        <w:ind w:left="283"/>
      </w:pPr>
      <w:r>
        <w:rPr>
          <w:rFonts w:ascii="Calibri" w:hAnsi="Calibri"/>
          <w:b/>
          <w:color w:val="4A6B25"/>
          <w:sz w:val="20"/>
        </w:rPr>
        <w:t xml:space="preserve">2. </w:t>
      </w:r>
      <w:r>
        <w:rPr>
          <w:rFonts w:ascii="Calibri" w:hAnsi="Calibri"/>
          <w:b w:val="0"/>
          <w:color w:val="3A4A28"/>
          <w:sz w:val="20"/>
        </w:rPr>
        <w:t>Linear TV cord-cutting accelerating faster than streaming can compensate, threatening ESPN's $10B+ annual rights fee structure that partially depends on affiliate revenue from traditional cable bundles [1]</w:t>
      </w:r>
    </w:p>
    <w:p>
      <w:pPr>
        <w:spacing w:before="40" w:after="40"/>
        <w:ind w:left="283"/>
      </w:pPr>
      <w:r>
        <w:rPr>
          <w:rFonts w:ascii="Calibri" w:hAnsi="Calibri"/>
          <w:b/>
          <w:color w:val="4A6B25"/>
          <w:sz w:val="20"/>
        </w:rPr>
        <w:t xml:space="preserve">3. </w:t>
      </w:r>
      <w:r>
        <w:rPr>
          <w:rFonts w:ascii="Calibri" w:hAnsi="Calibri"/>
          <w:b w:val="0"/>
          <w:color w:val="3A4A28"/>
          <w:sz w:val="20"/>
        </w:rPr>
        <w:t>CEO succession execution risk — D'Amaro inheriting a $60B capex plan, AI disruption in content production, and streaming profitability targets while navigating the fourth CEO transition in five years creates organizational uncertainty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Disney's core competitive advantages are meaningfully protected from AI disruption. The Experiences segment (theme parks, cruise lines, resorts) generated record revenue in Q3 FY2026 — physical experiences are structurally impossible for AI to replicate, representing what CEO D'Amaro describes as a $60B bet on 'the one thing AI can't replace' [3]. Disney's IP portfolio represents decades of storytelling equity and brand trust that AI-generated content cannot substitute — consumers want Marvel, Star Wars, and Disney characters specifically, not AI-generated alternatives. ESPN's live sports content is irreplaceable by AI. However, AI-generated video and content creation tools (Sora, Runway) pose moderate risk to Disney's animation and VFX cost advantages, potentially lowering barriers to entry for competitors [3]. Disney's OpenAI character licensing deal was wound down, suggesting the company is still searching for its AI content strategy. AI Opportunity (1/1): Disney struck a licensing deal with OpenAI for approximately 250 Disney characters on the Sora AI video platform, generating direct AI-related revenue [3]. The company deploys AI-powered content recommendations across Disney+/Hulu and uses AI analytics to optimize theme park operations and guest experiences.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Disney Q2-Q3 FY2026 Earnings — Q2 Revenue $25.17B (+7% YoY), Q3 Revenue ~$25.2B (+7%), Adjusted EPS +28% YoY, Record Experiences Revenue, Streaming DTC Income $712M, FY2026 Guidance 12-16% EPS Growth — SEC 8-K, BNN Bloomberg, Vermoegenszentrum, May-August 2026</w:t>
      </w:r>
    </w:p>
    <w:p>
      <w:pPr>
        <w:spacing w:before="20" w:after="20"/>
        <w:ind w:left="170"/>
      </w:pPr>
      <w:r>
        <w:rPr>
          <w:rFonts w:ascii="Calibri" w:hAnsi="Calibri"/>
          <w:b/>
          <w:color w:val="4A6B25"/>
          <w:sz w:val="15"/>
        </w:rPr>
        <w:t xml:space="preserve">2. </w:t>
      </w:r>
      <w:r>
        <w:rPr>
          <w:rFonts w:ascii="Calibri" w:hAnsi="Calibri"/>
          <w:b w:val="0"/>
          <w:color w:val="3A4A28"/>
          <w:sz w:val="17"/>
        </w:rPr>
        <w:t>Disney Leadership and Culture — Josh D'Amaro CEO (March 2026), Iger Departure to Thrive Capital, 2023 Layoffs, Anti-ESG AGM Proposals, Glassdoor Reviews — Manifest, Forbes, Governance Intelligence, 2025-2026</w:t>
      </w:r>
    </w:p>
    <w:p>
      <w:pPr>
        <w:spacing w:before="20" w:after="20"/>
        <w:ind w:left="170"/>
      </w:pPr>
      <w:r>
        <w:rPr>
          <w:rFonts w:ascii="Calibri" w:hAnsi="Calibri"/>
          <w:b/>
          <w:color w:val="4A6B25"/>
          <w:sz w:val="15"/>
        </w:rPr>
        <w:t xml:space="preserve">3. </w:t>
      </w:r>
      <w:r>
        <w:rPr>
          <w:rFonts w:ascii="Calibri" w:hAnsi="Calibri"/>
          <w:b w:val="0"/>
          <w:color w:val="3A4A28"/>
          <w:sz w:val="17"/>
        </w:rPr>
        <w:t>Disney AI Strategy and Parks Investment — OpenAI Character Licensing Deal, D'Amaro $60B Parks Bet, ESPN Standalone Streaming, 'The One Thing AI Can't Replace' — Fortune, Motley Fool, 2025-2026</w:t>
      </w:r>
    </w:p>
    <w:p>
      <w:pPr>
        <w:spacing w:before="20" w:after="20"/>
        <w:ind w:left="170"/>
      </w:pPr>
      <w:r>
        <w:rPr>
          <w:rFonts w:ascii="Calibri" w:hAnsi="Calibri"/>
          <w:b/>
          <w:color w:val="4A6B25"/>
          <w:sz w:val="15"/>
        </w:rPr>
        <w:t xml:space="preserve">4. </w:t>
      </w:r>
      <w:r>
        <w:rPr>
          <w:rFonts w:ascii="Calibri" w:hAnsi="Calibri"/>
          <w:b w:val="0"/>
          <w:color w:val="3A4A28"/>
          <w:sz w:val="17"/>
        </w:rPr>
        <w:t>Disney ESG and Governance — Anti-ESG Proposals at 2026 AGM, South Carolina Investment Removal, SEC Risk Disclosures, Inspire Score -85 — Manifest, Fox Business, ESGDive,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