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DRS</w:t>
      </w:r>
      <w:r>
        <w:rPr>
          <w:rFonts w:ascii="Calibri" w:hAnsi="Calibri"/>
          <w:b/>
          <w:color w:val="1A2010"/>
          <w:sz w:val="40"/>
        </w:rPr>
        <w:t xml:space="preserve">  Leonardo DRS, Inc.</w:t>
      </w:r>
    </w:p>
    <w:p>
      <w:pPr>
        <w:spacing w:after="120"/>
      </w:pPr>
      <w:r>
        <w:rPr>
          <w:rFonts w:ascii="Calibri" w:hAnsi="Calibri"/>
          <w:b/>
          <w:color w:val="6E8450"/>
          <w:sz w:val="18"/>
        </w:rPr>
        <w:t>GROWTH SLEEVE · 2026-09-25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Leonardo DRS is a defense electronics and systems company providing advanced sensing, network computing, force protection, and electric power and propulsion technologies to the U.S. military and allies. A subsidiary of Italian defense conglomerate Leonardo S.p.A., the company went public in 2022. New CEO John Baylouny took over in January 2026 after William Lynn's 14-year tenure. Q2 2026 revenue reached $913M (+10% YoY) with 33% EBITDA growth, led by tactical radars, infrared sensing, electric power/propulsion, and force protection programs. FY2026 organic revenue growth guided to 7-9%.</w:t>
      </w:r>
    </w:p>
    <w:p>
      <w:r>
        <w:rPr>
          <w:rFonts w:ascii="Calibri" w:hAnsi="Calibri"/>
          <w:b/>
          <w:color w:val="6E8450"/>
          <w:sz w:val="18"/>
        </w:rPr>
        <w:t>7,500 Employees · https://www.leonardodrs.com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William Lynn's 14-year tenure, Leonardo DRS transformed from a legacy defense subcontractor into a technology-focused defense electronics company with differentiated positions across advanced sensing, network computing, force protection, and electric power/propulsion — a significant strategic pivot that repositioned the company for next-generation defense programs [1]. AI Deployment (2/2): SAGEcore ruggedized AI software platform delivers real-time threat detection and decision support at the tactical edge, supporting counter-UAS, electronic warfare, and autonomous systems. Leonardo DRS also launched a next-generation AI processor specifically designed for warfighters — both are AI products shipping to defense customers with measurable operational impact [3]. Market Share (1/2): Strong positions in tactical radars, infrared sensing, and naval electric power/propulsion, but competes against much larger primes (L3Harris, Raytheon, Northrop) and is not the category leader in most segments. Product Pipeline (2/2): SAGEcore platform expansion, next-gen AI processors, counter-UAS systems, and electric power/propulsion programs all have specific defense program timelines with contract-backed revenue visibility. FY2026 guidance of 7-9% organic growth reflects pipeline conversion [1][2]. R&amp;D Intensity (1/1): Defense electronics company with technology-focused strategy investing heavily in AI, autonomous systems, and advanced sensing — above industry average R&amp;D intensity for a mid-tier defense firm.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Leonardo DRS's purpose — 'Own the Edge' through advanced defense technology giving warfighters technological superiority — is clear and connects the company's work to national security. However, it is not distinctive from other defense contractors and reads as standard industry positioning rather than a transformative cause. Community Impact (0/2): No evidence of significant charitable programs, foundation work, or community investment beyond standard defense industry practices. ESG report focuses on governance and ethics compliance rather than community impact [3]. Employee Retention (1/2): Glassdoor rating of 3.5/5 with 70% of employees recommending the company, placing it 3% above typical aerospace/defense companies. Benefits include 9/80 work schedule and competitive compensation. However, some reviews cite limited diversity of thought in leadership [3]. Insider Buying (0/2): No evidence of meaningful net insider buying. CEO transition (Lynn retiring, Baylouny succeeding) involves routine equity transactions rather than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PEG excluded — unavailable). D/E of 9.53% is exceptional, well below the 70% target, reflecting a nearly unlevered balance sheet rare in defense — this provides massive financial flexibility for organic growth and acquisitions [4]. Revenue growth YoY of 10.1% meets the 10% target, and estimated 5yr revenue CAGR of ~7.2% scores moderately. Forward P/E of 25.64x is above the 20x target but below the 60x floor, reflecting a premium valuation for a high-growth defense name. ROE of 11.92% falls short of the 15% target, and profit margin of 8.52% is below the 20% threshold, both typical for mid-tier defense companies with lower-margin hardware-heavy revenue mix. Liquidity floor easily cleared at ~$37.4M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Leonardo DRS demonstrates a mixed mindset with stronger infinite-game elements than typical defense contractors. The 14-year strategic transformation under William Lynn from legacy defense subcontractor to technology-focused defense electronics company reflects genuine long-term vision. However, as a controlled subsidiary of Leonardo S.p.A., DRS's strategic autonomy is constrained by parent company priorities, and the company's Just Cause ('Own the Edge') is standard defense industry positioning rather than a transformative purpose. The CEO transition to John Baylouny in January 2026 introduces uncertainty about whether the technology-first strategy will persist.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Leonardo DRS's purpose — 'Own the Edge' by providing warfighters with advanced defense technology — connects the company's work to national security, which is genuinely meaningful. However, this positioning is interchangeable with most defense contractors (L3Harris, Raytheon, Northrop all articulate similar purposes). The cause has not been distinctively articulated or tested through multi-generational consistency — the CEO just changed in January 2026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3.5/5 with 70% employee recommendation rate, placing it above the aerospace/defense industry average. Benefits including the 9/80 work schedule and competitive compensation are cited positively. However, some reviews note that management positions are filled from a small, long-tenured group, limiting diversity of thought and potentially creating an insular culture that discourages transparency and professional growth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 a mid-tier defense company, DRS competes against much larger primes (L3Harris, Raytheon, Northrop Grumman) and explicitly uses this competitive dynamic to focus on differentiated technology niches rather than attempting to match their scale. The company's strategy of building 'differentiated positions' in advanced sensing and AI-enabled systems reflects an infinite mindset — competing by improving capabilities rather than fighting for market share in commoditized defense categories.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Under William Lynn's 14-year tenure, DRS evolved from a legacy defense subcontractor into a technology-focused defense electronics company, pivoting toward AI, electric propulsion, and autonomous systems. This represents meaningful strategic adaptation, though incremental rather than transformative — the company remained within defense electronics throughout, deepening its technology focus rather than fundamentally reinventing its business model [1][3].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As a controlled subsidiary of Leonardo S.p.A. (~72% ownership), DRS's strategic decisions are constrained by parent company governance. No evidence of leadership making costly principled decisions that sacrificed short-term earnings for long-term capability beyond the standard technology investment thesis. The CEO transition from Lynn to Baylouny was a planned succession rather than a courageous bet. Defense contract-driven business model limits opportunities for the kind of courageous resource allocation Sinek values.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Leonardo DRS at 25.64x forward earnings offers exposure to the accelerating defense modernization cycle with a technology-focused portfolio positioned at the intersection of AI, autonomous systems, and next-generation military hardware. Q2 2026 revenue grew 10% YoY to $913M with 33% EBITDA growth, demonstrating improving profitability on a nearly unlevered balance sheet (D/E 9.53%) [2][4]. The SAGEcore AI platform and next-gen AI processor position DRS as a key enabler of defense AI adoption — a secular growth driver as militaries worldwide invest in counter-UAS, electronic warfare, and autonomous systems [3]. FY2026 guidance raised across all metrics with 7-9% organic revenue growth and improving margins, supported by strong demand across tactical radars, infrared sensing, and electric power/propulsion programs.</w:t>
      </w:r>
    </w:p>
    <w:p>
      <w:pPr>
        <w:spacing w:after="120"/>
      </w:pPr>
      <w:r>
        <w:rPr>
          <w:rFonts w:ascii="Calibri" w:hAnsi="Calibri"/>
          <w:b w:val="0"/>
          <w:color w:val="3A4A28"/>
          <w:sz w:val="20"/>
        </w:rPr>
        <w:t>The bear case centers on valuation, margin profile, and parent company control. Forward P/E of 25.64x prices in significant growth expectations for a company with only 11.92% ROE and 8.52% profit margins — well below defense primes like Lockheed (14%+ margins) and Northrop (12%+) [4]. As a ~72% subsidiary of Leonardo S.p.A., DRS's strategic autonomy is constrained, and the parent's capital allocation priorities may not always align with DRS minority shareholders' interests. The CEO transition to John Baylouny (January 2026) introduces execution risk during the company's most important technology-investment cycle. Revenue concentration in U.S. defense creates exposure to potential defense budget negotiations and government shutdown risks. The stock has declined ~9% from its 50-day SMA of $41.44 to $37.62, suggesting near-term investor skepticism about the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SAGEcore AI platform and next-gen AI processor adoption across multiple defense programs could accelerate revenue growth beyond the 7-9% organic guidance as military AI spending scales globally [3]</w:t>
      </w:r>
    </w:p>
    <w:p>
      <w:pPr>
        <w:spacing w:before="40" w:after="40"/>
        <w:ind w:left="283"/>
      </w:pPr>
      <w:r>
        <w:rPr>
          <w:rFonts w:ascii="Calibri" w:hAnsi="Calibri"/>
          <w:b/>
          <w:color w:val="4A6B25"/>
          <w:sz w:val="20"/>
        </w:rPr>
        <w:t xml:space="preserve">2. </w:t>
      </w:r>
      <w:r>
        <w:rPr>
          <w:rFonts w:ascii="Calibri" w:hAnsi="Calibri"/>
          <w:b w:val="0"/>
          <w:color w:val="3A4A28"/>
          <w:sz w:val="20"/>
        </w:rPr>
        <w:t>EBITDA margins expanding 33% YoY in Q2 2026 on 10% revenue growth — operating leverage on the existing technology platform could drive significant earnings acceleration as revenue scales [1][2]</w:t>
      </w:r>
    </w:p>
    <w:p>
      <w:pPr>
        <w:spacing w:before="40" w:after="40"/>
        <w:ind w:left="283"/>
      </w:pPr>
      <w:r>
        <w:rPr>
          <w:rFonts w:ascii="Calibri" w:hAnsi="Calibri"/>
          <w:b/>
          <w:color w:val="4A6B25"/>
          <w:sz w:val="20"/>
        </w:rPr>
        <w:t xml:space="preserve">3. </w:t>
      </w:r>
      <w:r>
        <w:rPr>
          <w:rFonts w:ascii="Calibri" w:hAnsi="Calibri"/>
          <w:b w:val="0"/>
          <w:color w:val="3A4A28"/>
          <w:sz w:val="20"/>
        </w:rPr>
        <w:t>Global defense spending increases driven by geopolitical tensions (Ukraine, Taiwan Strait, Middle East) expanding Leonardo DRS's addressable market for tactical radars, force protection, and electric power systems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Leonardo S.p.A. parent company control (~72% ownership) constrains strategic autonomy and creates potential minority shareholder misalignment — parent could redirect technology investments or limit capital returns to public shareholders</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14-year veteran William Lynn to John Baylouny in January 2026 introduces execution risk during critical technology investment cycle — new CEO's strategic priorities have not yet been fully articulated [3]</w:t>
      </w:r>
    </w:p>
    <w:p>
      <w:pPr>
        <w:spacing w:before="40" w:after="40"/>
        <w:ind w:left="283"/>
      </w:pPr>
      <w:r>
        <w:rPr>
          <w:rFonts w:ascii="Calibri" w:hAnsi="Calibri"/>
          <w:b/>
          <w:color w:val="4A6B25"/>
          <w:sz w:val="20"/>
        </w:rPr>
        <w:t xml:space="preserve">3. </w:t>
      </w:r>
      <w:r>
        <w:rPr>
          <w:rFonts w:ascii="Calibri" w:hAnsi="Calibri"/>
          <w:b w:val="0"/>
          <w:color w:val="3A4A28"/>
          <w:sz w:val="20"/>
        </w:rPr>
        <w:t>Forward P/E of 25.64x requires sustained high-single-digit revenue growth and margin expansion to justify — any deceleration in defense AI spending or program delays could trigger multiple compression from current premium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Leonardo DRS is structurally immune to AI disruption — its core business involves classified military defense electronics (tactical radars, infrared sensors, electric power systems) sold under government contracts requiring security clearances, facility accreditation, and decades-long program relationships. AI cannot replace physical defense hardware or the classified ecosystem. Moreover, DRS is actively building AI FOR defense — the SAGEcore platform and next-gen AI processor make AI an accelerant to demand rather than a threat. Increased AI adoption in military applications (autonomous systems, counter-UAS, electronic warfare) directly expands DRS's addressable market [3]. AI Opportunity (1/1): SAGEcore AI software platform and next-generation AI processor are shipping to defense customers, generating revenue from AI-powered threat detection, decision support, and tactical edge computing — quantifiable AI revenue embedded in defense programs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Leonardo DRS Q1 2026 Earnings Release — Revenue $846M (+6% YoY), Net Earnings $62M (+24%), Adjusted EBITDA $105M (+28%), Raised FY2026 guidance, April 2026</w:t>
      </w:r>
    </w:p>
    <w:p>
      <w:pPr>
        <w:spacing w:before="20" w:after="20"/>
        <w:ind w:left="170"/>
      </w:pPr>
      <w:r>
        <w:rPr>
          <w:rFonts w:ascii="Calibri" w:hAnsi="Calibri"/>
          <w:b/>
          <w:color w:val="4A6B25"/>
          <w:sz w:val="15"/>
        </w:rPr>
        <w:t xml:space="preserve">2. </w:t>
      </w:r>
      <w:r>
        <w:rPr>
          <w:rFonts w:ascii="Calibri" w:hAnsi="Calibri"/>
          <w:b w:val="0"/>
          <w:color w:val="3A4A28"/>
          <w:sz w:val="17"/>
        </w:rPr>
        <w:t>Leonardo DRS Q2 2026 Earnings Release — Revenue $913M (+10% YoY), 33% EBITDA growth, Led by tactical radars, electric power/propulsion, infrared sensing, July 2026</w:t>
      </w:r>
    </w:p>
    <w:p>
      <w:pPr>
        <w:spacing w:before="20" w:after="20"/>
        <w:ind w:left="170"/>
      </w:pPr>
      <w:r>
        <w:rPr>
          <w:rFonts w:ascii="Calibri" w:hAnsi="Calibri"/>
          <w:b/>
          <w:color w:val="4A6B25"/>
          <w:sz w:val="15"/>
        </w:rPr>
        <w:t xml:space="preserve">3. </w:t>
      </w:r>
      <w:r>
        <w:rPr>
          <w:rFonts w:ascii="Calibri" w:hAnsi="Calibri"/>
          <w:b w:val="0"/>
          <w:color w:val="3A4A28"/>
          <w:sz w:val="17"/>
        </w:rPr>
        <w:t>Leonardo DRS AI and Leadership — SAGEcore AI platform for tactical edge, Next-gen AI processor, CEO transition William Lynn to John Baylouny (Jan 2026), Glassdoor 3.5/5 (70% recommend), BusinessWire/Glassdoor,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DRS Key Statistics: P/E 31.61, Forward P/E 25.64, ROE 11.92%, D/E 9.53%, Profit Margin 8.52%, Stock Price $37.62, Avg Volume 993,962,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