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DRVN</w:t>
      </w:r>
      <w:r>
        <w:rPr>
          <w:rFonts w:ascii="Calibri" w:hAnsi="Calibri"/>
          <w:b/>
          <w:color w:val="1A2010"/>
          <w:sz w:val="40"/>
        </w:rPr>
        <w:t xml:space="preserve">  Driven Brands Holdings Inc.</w:t>
      </w:r>
    </w:p>
    <w:p>
      <w:pPr>
        <w:spacing w:after="120"/>
      </w:pPr>
      <w:r>
        <w:rPr>
          <w:rFonts w:ascii="Calibri" w:hAnsi="Calibri"/>
          <w:b/>
          <w:color w:val="6E8450"/>
          <w:sz w:val="18"/>
        </w:rPr>
        <w:t>GROWTH SLEEVE · 2026-09-18 · Inspire: 17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Auto &amp; Truck Dealerships · NASDAQ · United States</w:t>
      </w:r>
    </w:p>
    <w:p>
      <w:pPr>
        <w:spacing w:after="80"/>
      </w:pPr>
      <w:r>
        <w:rPr>
          <w:rFonts w:ascii="Calibri" w:hAnsi="Calibri"/>
          <w:b w:val="0"/>
          <w:color w:val="3A4A28"/>
          <w:sz w:val="20"/>
        </w:rPr>
        <w:t>Driven Brands is the largest automotive services company in North America, operating over 5,000 locations across Take 5 Oil Change, Take 5 Car Wash, Meineke, Maaco, Auto Glass Now, and other brands. The company operates through Take 5, Franchise Brands, and Auto Glass Now segments, serving both retail and commercial customers in the United States and Canada. Under new CEO Daniel Rivera (appointed May 2025), the company is focused on portfolio simplification, deleveraging toward 3x net leverage, and accelerating growth in its high-performing Take 5 franchise.</w:t>
      </w:r>
    </w:p>
    <w:p>
      <w:r>
        <w:rPr>
          <w:rFonts w:ascii="Calibri" w:hAnsi="Calibri"/>
          <w:b/>
          <w:color w:val="6E8450"/>
          <w:sz w:val="18"/>
        </w:rPr>
        <w:t>7,100 Employees · https://www.drivenbrands.com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Driven Brands executed one meaningful strategic pivot — divesting the underperforming Car Wash segment and simplifying its portfolio from 12+ brands to a focused automotive services platform centered on Take 5, which grew store count 5% YoY in Q2 2026 [1][2]. This is incremental portfolio management, not a transformative reinvention. AI Deployment (0/2): No AI-powered products or quantified AI-driven savings identified. The company uses data analytics for marketing optimization and lead generation but has not shipped AI products to customers or reported specific efficiency gains [4]. Market Share (1/2): Largest automotive services company in North America by location count (5,000+ stores), and Take 5 Oil Change is the fastest-growing quick-lube franchise, but the market remains highly fragmented with independent operators holding significant share [2]. Product Pipeline (0/2): No next-generation products with specific launch timelines; growth is driven by unit expansion rather than product innovation. R&amp;D Intensity (0/1): As a services and franchise company, R&amp;D spending is negligible relative to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Driven Brands' stated mission is 'to drive the future of automotive care, offering best-in-class service and experiences, while building the brands that consumers love' [1]. This identifies what the company does and for whom, but is fundamentally generic — any automotive services competitor could use the same language. Core values include Boldness, Meritocracy, Inclusivity, Integrity, and Fun, but these do not connect to a deeper purpose. Community Impact (0/2): No evidence of significant charitable giving, foundation activity, or community investment programs was identified. Employee Retention (0/2): Glassdoor rating of 2.5/5 stars, 23% below similar Retail &amp; Wholesale companies. Reviews consistently describe poor management quality, high turnover, and underqualified leaders — 'Managers have no idea how to people manage and churn through their employees' [4]. Insider Buying (0/2): No evidence of meaningful net insider buying by CEO Daniel Rivera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DRVN's standout strengths are its low forward P/E of 8.47x (well below 20x target), forward PEG of 0.93 (below 1.0 target, scoring maximum with 2x weight), and ROE of 20.7% (above 15% target, scoring maximum with 2x weight) [3]. These reflect a deeply discounted valuation for a growing earnings stream — forward EPS of $1.45 implies 46% earnings growth. The primary drag is high debt-to-equity of 266.5%, near the 300% floor, reflecting private equity heritage and acquisition strategy. The company is actively deleveraging toward 3x net leverage by year-end 2026 [1]. Profit margin of 8.6% is modest for a franchise model, and revenue growth of 6.8% YoY is below the 10% target but consistent with the mature automotive services industry. Liquidity clears the $1M floor with ~$11.8M in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Driven Brands operates as a financial-engineering-driven franchise roll-up, not a purpose-driven organization in Sinek's framework. The company was built through private equity acquisitions (Roark Capital), IPO'd in 2021, and has spent subsequent years managing leverage, divesting underperformers, and optimizing portfolio returns. The CEO transition from Jonathan Fitzpatrick to Daniel Rivera in May 2025 was a planned succession, but Glassdoor culture reviews (2.5/5) reveal an organization that struggles with basic management quality and employee trust — foundational gaps for any infinite game player.</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Driven Brands' stated purpose — to be the best in automotive care — is a mission to win, not a vision of a future state worth sacrificing for. The company exists to consolidate a fragmented industry and generate franchise fee revenue. There is no Just Cause in Sinek's definition — no resilient, inclusive, service-oriented ideal that transcends the company's products. The mission is interchangeable with any automotive services peer and does not shape strategic decisions beyond operational optimization [1].</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paint a picture of a low-trust environment. At 2.5/5 stars (23% below peers), employees describe 'a culture of sucking up,' 'unqualified execs running the company,' and high employee churn [4]. Multiple reviews cite lack of leadership training, political decision-making, and a disconnect between corporate messaging about meritocracy and the lived experience of frontline employees. This is precisely the kind of organization Sinek would identify as lacking a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Driven Brands' competitive language focuses on being 'the largest' and 'the undisputed leader' in automotive services — finite-game language about winning market position rather than learning from competitors. No evidence of management acknowledging competitors' strengths or using competitive pressure for self-improvement was identified in earnings calls or public statements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Driven Brands has shown some strategic flexibility — divesting the Car Wash segment after recognizing it was a capital-intensive drag on returns, and simplifying from 12+ brands to a focused portfolio [2]. The deleveraging push from 5x to 3x net leverage represents financial discipline. However, these are incremental portfolio optimization moves, not a transformative reinvention of the company's identity or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Car Wash divestiture required walking away from a significant revenue stream to improve long-term returns and reduce leverage — a decision that cost near-term growth but improved financial profile [2]. CEO succession was planned and orderly, with Rivera promoted from COO after 13 years at the company. However, these decisions serve financial optimization rather than a higher purpose, and the courage to restructure was arguably forced by balance sheet necessity rather than vision.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Driven Brands at 8.47x forward earnings offers deep value in a recession-resistant automotive maintenance market. Q2 2026 revenue of $507.4M (+7% YoY) and system-wide sales of $1.6B demonstrate steady demand for non-discretionary vehicle maintenance, while the Take 5 franchise continues expanding store count by 5% YoY [2]. Adjusted net income of $49M in Q1 ($0.30 EPS, +25% YoY) shows improving profitability as divestitures and deleveraging reduce interest expense [1]. Forward EPS of $1.45 implies 46% earnings growth, and the PEG ratio of 0.93 signals the market is underpricing the earnings trajectory. Free cash flow of $268M provides ample capacity for debt paydown toward the 3x net leverage target by year-end 2026, which should further accelerate EPS growth [3].</w:t>
      </w:r>
    </w:p>
    <w:p>
      <w:pPr>
        <w:spacing w:after="120"/>
      </w:pPr>
      <w:r>
        <w:rPr>
          <w:rFonts w:ascii="Calibri" w:hAnsi="Calibri"/>
          <w:b w:val="0"/>
          <w:color w:val="3A4A28"/>
          <w:sz w:val="20"/>
        </w:rPr>
        <w:t>The bear case centers on excessive leverage, limited growth runway, and cultural challenges. Debt-to-equity of 266% remains dangerously close to the 300% floor, and the company's private-equity heritage means the capital structure was designed for financial engineering, not organic growth [3]. Revenue growth of 6.8% YoY in a 5,000+ location system suggests unit expansion is maturing, and same-store sales growth of 1-2% barely exceeds inflation. The Glassdoor rating of 2.5/5 — with reviews describing 'unqualified execs' and high turnover — raises serious questions about whether the company can attract and retain the technician talent essential to service quality [4]. CEO Daniel Rivera faces the challenge of transforming a financial roll-up into an operationally excellent company without the balance sheet flexibility to invest aggressively in people and technology. The long-term secular pressure from EVs requiring less maintenance (no oil changes, fewer brake replacements) creates an existential headwind.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Deleveraging from ~4x net leverage to 3x target by year-end 2026 could reduce annual interest expense by ~$50M and trigger a credit upgrade, unlocking refinancing opportunities and reducing cost of capital [1]</w:t>
      </w:r>
    </w:p>
    <w:p>
      <w:pPr>
        <w:spacing w:before="40" w:after="40"/>
        <w:ind w:left="283"/>
      </w:pPr>
      <w:r>
        <w:rPr>
          <w:rFonts w:ascii="Calibri" w:hAnsi="Calibri"/>
          <w:b/>
          <w:color w:val="4A6B25"/>
          <w:sz w:val="20"/>
        </w:rPr>
        <w:t xml:space="preserve">2. </w:t>
      </w:r>
      <w:r>
        <w:rPr>
          <w:rFonts w:ascii="Calibri" w:hAnsi="Calibri"/>
          <w:b w:val="0"/>
          <w:color w:val="3A4A28"/>
          <w:sz w:val="20"/>
        </w:rPr>
        <w:t>Take 5 Oil Change franchise expansion continues at 5% store count growth with positive same-store sales, driving system-wide sales growth in the company's highest-margin, most scalable segment [2]</w:t>
      </w:r>
    </w:p>
    <w:p>
      <w:pPr>
        <w:spacing w:before="40" w:after="40"/>
        <w:ind w:left="283"/>
      </w:pPr>
      <w:r>
        <w:rPr>
          <w:rFonts w:ascii="Calibri" w:hAnsi="Calibri"/>
          <w:b/>
          <w:color w:val="4A6B25"/>
          <w:sz w:val="20"/>
        </w:rPr>
        <w:t xml:space="preserve">3. </w:t>
      </w:r>
      <w:r>
        <w:rPr>
          <w:rFonts w:ascii="Calibri" w:hAnsi="Calibri"/>
          <w:b w:val="0"/>
          <w:color w:val="3A4A28"/>
          <w:sz w:val="20"/>
        </w:rPr>
        <w:t>Forward P/E of 8.47x and PEG of 0.93 create significant re-rating potential if the company demonstrates consistent earnings execution under new CEO Daniel Rivera, particularly as leverage decreases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Debt-to-equity of 266% leaves minimal margin for error — any earnings miss or revenue deceleration could stress debt covenants and force dilutive capital raises, particularly given $3.5B+ in total debt from the private equity acquisition era [3]</w:t>
      </w:r>
    </w:p>
    <w:p>
      <w:pPr>
        <w:spacing w:before="40" w:after="40"/>
        <w:ind w:left="283"/>
      </w:pPr>
      <w:r>
        <w:rPr>
          <w:rFonts w:ascii="Calibri" w:hAnsi="Calibri"/>
          <w:b/>
          <w:color w:val="4A6B25"/>
          <w:sz w:val="20"/>
        </w:rPr>
        <w:t xml:space="preserve">2. </w:t>
      </w:r>
      <w:r>
        <w:rPr>
          <w:rFonts w:ascii="Calibri" w:hAnsi="Calibri"/>
          <w:b w:val="0"/>
          <w:color w:val="3A4A28"/>
          <w:sz w:val="20"/>
        </w:rPr>
        <w:t>Glassdoor rating of 2.5/5 with reviews describing poor management and high employee churn suggests a talent crisis that could erode service quality and franchisee satisfaction, threatening the unit growth model [4]</w:t>
      </w:r>
    </w:p>
    <w:p>
      <w:pPr>
        <w:spacing w:before="40" w:after="40"/>
        <w:ind w:left="283"/>
      </w:pPr>
      <w:r>
        <w:rPr>
          <w:rFonts w:ascii="Calibri" w:hAnsi="Calibri"/>
          <w:b/>
          <w:color w:val="4A6B25"/>
          <w:sz w:val="20"/>
        </w:rPr>
        <w:t xml:space="preserve">3. </w:t>
      </w:r>
      <w:r>
        <w:rPr>
          <w:rFonts w:ascii="Calibri" w:hAnsi="Calibri"/>
          <w:b w:val="0"/>
          <w:color w:val="3A4A28"/>
          <w:sz w:val="20"/>
        </w:rPr>
        <w:t>Same-store sales growth of only 1-2% in Q1-Q2 2026 suggests limited organic demand growth beyond unit expansion, and automotive services faces long-term secular pressure from EVs requiring less frequent maintenance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Driven Brands' core business — oil changes, collision repair, auto glass replacement, car painting — is fundamentally physical-world service delivery that AI structurally cannot displace [2]. You cannot change oil, repair a windshield, or paint a car with software. The business requires hands-on technician labor, physical service bays, and real-time vehicle interaction. AI may improve back-office functions like scheduling and customer acquisition, but cannot substitute the core service. The increasing complexity of modern vehicles (EVs, ADAS sensors, advanced coatings) may actually increase demand for professional maintenance. No analysts have flagged AI disruption as a risk factor for automotive services. AI Opportunity (0/1): Driven Brands does not generate revenue from AI products or services. The company uses data analytics for marketing but has not reported AI-specific revenue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17</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Hiring Ethics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Driven Brands Q1 2026 Earnings Release — Revenue $484.4M (+8%), Adjusted EPS $0.30 (+25%), System-Wide Sales $1.6B, June 2026</w:t>
      </w:r>
    </w:p>
    <w:p>
      <w:pPr>
        <w:spacing w:before="20" w:after="20"/>
        <w:ind w:left="170"/>
      </w:pPr>
      <w:r>
        <w:rPr>
          <w:rFonts w:ascii="Calibri" w:hAnsi="Calibri"/>
          <w:b/>
          <w:color w:val="4A6B25"/>
          <w:sz w:val="15"/>
        </w:rPr>
        <w:t xml:space="preserve">2. </w:t>
      </w:r>
      <w:r>
        <w:rPr>
          <w:rFonts w:ascii="Calibri" w:hAnsi="Calibri"/>
          <w:b w:val="0"/>
          <w:color w:val="3A4A28"/>
          <w:sz w:val="17"/>
        </w:rPr>
        <w:t>Driven Brands Q2 2026 Earnings Release — Revenue $507.4M (+7%), Net Income $37.3M, Same-Store Sales +1%, Store Count +5%, August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StockAnalysis — DRVN Key Statistics: Forward P/E 8.47x, PEG 0.93, D/E 266.5%, ROE 20.7%, Stock Price $12.26,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Glassdoor — Driven Brands Reviews, 2.5/5 stars (383 reviews), 23% below Retail &amp; Wholesale peers,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