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DTE</w:t>
      </w:r>
      <w:r>
        <w:rPr>
          <w:rFonts w:ascii="Calibri" w:hAnsi="Calibri"/>
          <w:b/>
          <w:color w:val="1A2010"/>
          <w:sz w:val="40"/>
        </w:rPr>
        <w:t xml:space="preserve">  DTE Energy Company</w:t>
      </w:r>
    </w:p>
    <w:p>
      <w:pPr>
        <w:spacing w:after="120"/>
      </w:pPr>
      <w:r>
        <w:rPr>
          <w:rFonts w:ascii="Calibri" w:hAnsi="Calibri"/>
          <w:b/>
          <w:color w:val="6E8450"/>
          <w:sz w:val="18"/>
        </w:rPr>
        <w:t>DIVIDEND SLEEVE · 2026-09-18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DTE Energy is a Detroit-based diversified energy company operating through four segments: Electric (serving 2.3 million customers in southeastern Michigan), Gas (serving 1.3 million customers), DTE Vantage (industrial energy services), and Energy Trading. Under CEO Joi Harris, DTE is executing a $24B+ five-year capital plan focused on grid modernization, clean energy transition (targeting 80% carbon reduction by 2040 and net zero by 2050), and has secured major data center contracts with Oracle and Google driven by AI-era electricity demand. The company provides 2026 operating EPS guidance of $7.59-$7.73 with a long-term 6-8% annual EPS growth target.</w:t>
      </w:r>
    </w:p>
    <w:p>
      <w:r>
        <w:rPr>
          <w:rFonts w:ascii="Calibri" w:hAnsi="Calibri"/>
          <w:b/>
          <w:color w:val="6E8450"/>
          <w:sz w:val="18"/>
        </w:rPr>
        <w:t>9,592 Employees · https://www.dteenergy.com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DTE has executed a significant multi-year transition from coal-dependent generation to renewable energy, decommissioning coal plants while investing in wind, solar, and grid modernization [1]. The company secured transformative data center contracts with Oracle and Google, positioning its service territory as a hub for AI-era electricity demand — a strategic pivot that opens a new growth channel for a traditional utility [2]. AI Deployment (1/2): DTE formed a strategic partnership with SEW to deploy an AI-powered digital platform for customer engagement and modernized outage communications using UiPath automation tools [5]. These are shipping deployments with operational impact but no specific dollar savings were quantified. Market Share (1/2): DTE is the dominant utility in southeastern Michigan, serving 2.3 million electric and 1.3 million gas customers with a regulated monopoly. While not competitive market share, the service territory is increasingly valuable as data center demand grows [1]. Product Pipeline (1/2): Major data center contracts in pipeline, grid modernization investments, and clean energy infrastructure buildout through 2030 — specific projects with timelines and capital allocation. However, these are infrastructure investments rather than discrete products [2]. R&amp;D Intensity (0/1): Utility-level R&amp;D spending, typical for the regulated utility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DTE Energy's mission is 'To improve lives with our energy' — clear, specific to the company's purpose, and connects its work to a larger purpose beyond profit [3]. The phrase is distinctive for a utility and has shaped strategic decisions around community investment, clean energy transition, and customer assistance programs. However, it describes what the company does (provides energy) rather than a transformative future state. Community Impact (2/2): The DTE Energy Foundation provided $14.5 million in grants to 375 nonprofit organizations in 2024 and helped connect customers to $144 million in energy assistance — substantial, specific community investment aligned with their mission of improving lives [3]. DTE employees actively volunteer in Michigan communities. Employee Retention (0/2): Former CEO Gerry Anderson's cultural transformation was featured by Gallup as a model for employee engagement, and current CEO Joi Harris rose through the ranks. However, no specific retention or tenure data was identified to validate current state. Glassdoor reviews suggest a traditional corporate culture that is slowly evolving.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dividend weighting. DTE's strongest contributors are its exceptional dividend track record — over 100 consecutive years of payments (scoring maximum with 2x weight), 16 consecutive years of dividend growth, and a 5yr dividend growth CAGR of ~7% (above the 6% target, scoring maximum with 2x weight) [4]. Forward P/E of 15.59x is well below the 20x target, reflecting reasonable utility valuation. The primary drags are high debt-to-equity of 229% (capital-intensive utility model requiring significant infrastructure investment), ROE of 11.0% (below the 15% target but typical for regulated utilities with rate-of-return-based earnings), and thin profit margin of 8.0% (reflecting high energy trading revenue in the denominator) [4]. Revenue growth YoY of -1.5% reflects normalization after energy trading volatility, while the 5yr CAGR of ~5% captures the underlying growth trend. Payout ratio of 72.6% is above the 40% target but typical for utilities. Liquidity clears easily at ~$174M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DTE Energy plays a mixed game — the company demonstrates genuine purpose through its mission to improve lives and its substantial community investment ($14.5M Foundation grants, $144M customer assistance), but the regulated utility model inherently limits the kind of bold strategic reinvention that characterizes infinite game players. Former CEO Gerry Anderson's cultural transformation created a stronger foundation for long-term thinking, and current CEO Joi Harris's internal promotion signals continuity. The clean energy transition represents meaningful long-term investment, though it is partly driven by regulatory mandate rather than purely voluntary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DTE's mission 'To improve lives with our energy' is genuine and has been partially validated by over a decade of consistent community investment, employee engagement programs, and the clean energy transition [3]. Former CEO Gerry Anderson, featured by Gallup, embedded purpose into DTE's operating strategy, and that culture has survived the leadership transition to CEO Joi Harris. The company's $144M in customer energy assistance demonstrates the mission extends beyond marketing. However, the purpose has not been tested by the kind of existential crisis that separates genuine Just Cause from good corporate citizenship.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DTE's cultural transformation under Gerry Anderson was nationally recognized by Gallup as a model for employee engagement, built on tapping into employees' sense of purpose, aspiration, and belief [3]. CEO Joi Harris rose through the ranks as COO, suggesting leadership continuity and internal development. Glassdoor reviews describe a continuous improvement culture and innovative outlook, though they note the company moves slowly as 'an older and very traditional company.' Adequate trust without exceptional evidence.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utility, DTE operates in a non-competitive environment by design. The company does not have traditional competitors in its service territory. No evidence of a worthy rivals mindset — competitive framing does not apply to a regulated monopoly, but neither does DTE benchmark itself against other utilities in a way that demonstrates Sinek's concept of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DTE is navigating a significant energy transition — from coal-dependent generation to renewables, targeting 80% carbon reduction by 2040 and net zero by 2050 [1]. The company is also pivoting to serve AI data center demand, a new growth channel. However, this transition is incremental and partly regulatory-driven rather than a transformative, voluntary reinvention of the business model. The core regulated utility model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DTE committed to decommissioning coal plants and investing in clean energy despite near-term costs, and the $24B+ five-year capital plan represents significant long-term investment [2]. The company has invested in community programs ($14.5M Foundation) and customer assistance ($144M) that reduce short-term profits. However, many of these decisions are guided by regulatory requirements and shareholder pressure rather than purely courageous leadership choices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DTE Energy at 15.59x forward earnings offers a well-valued utility with a rare combination of AI-era growth optionality and century-long dividend reliability. Q1 2026 operating earnings of $407M ($1.95/share) positioned the company to achieve the high end of $7.59-$7.73 full-year operating EPS guidance, while long-term EPS growth targets of 6-8% annually through 2030 are anchored by a $24B+ capital plan [1][2]. The data center opportunity (Oracle and Google contracts) provides secular demand growth that few utilities can match, as AI infrastructure requires massive, reliable electricity supply in DTE's service territory. The dividend — 3.57% yield, 100+ consecutive years paid, 16 years of consecutive growth at ~7% CAGR — provides reliable income compounding while investors wait for the AI demand thesis to materialize [4].</w:t>
      </w:r>
    </w:p>
    <w:p>
      <w:pPr>
        <w:spacing w:after="120"/>
      </w:pPr>
      <w:r>
        <w:rPr>
          <w:rFonts w:ascii="Calibri" w:hAnsi="Calibri"/>
          <w:b w:val="0"/>
          <w:color w:val="3A4A28"/>
          <w:sz w:val="20"/>
        </w:rPr>
        <w:t>The bear case centers on capital intensity, regulatory risk, and execution challenges. Debt-to-equity of 229% reflects the massive capital investment required for grid modernization and clean energy transition, and free cash flow is deeply negative (-$2.6B) as capital spending exceeds operating cash flow [4]. The regulated utility model means ROE is capped by rate cases — DTE's 11% ROE is below the 15% target and could face pressure if regulators challenge rate increases. Revenue growth of -1.5% YoY masks the volatility of energy trading, which created a $19.2B revenue peak in 2022 that makes multi-year comparisons misleading. The payout ratio of 72.6% leaves limited cushion for dividend growth if earnings disappoint. Additionally, a legal challenge to DTE's AI data center contract could slow the realization of the demand growth thesis [5]. The Inspire Impact Score of 45 (ALIGNED) is a positive for faith-aligned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contracts with Oracle and Google provide secular electricity demand growth in DTE's Michigan service territory, with multi-gigawatt capacity requirements that could drive rate base growth above the 6-8% EPS target [2]</w:t>
      </w:r>
    </w:p>
    <w:p>
      <w:pPr>
        <w:spacing w:before="40" w:after="40"/>
        <w:ind w:left="283"/>
      </w:pPr>
      <w:r>
        <w:rPr>
          <w:rFonts w:ascii="Calibri" w:hAnsi="Calibri"/>
          <w:b/>
          <w:color w:val="4A6B25"/>
          <w:sz w:val="20"/>
        </w:rPr>
        <w:t xml:space="preserve">2. </w:t>
      </w:r>
      <w:r>
        <w:rPr>
          <w:rFonts w:ascii="Calibri" w:hAnsi="Calibri"/>
          <w:b w:val="0"/>
          <w:color w:val="3A4A28"/>
          <w:sz w:val="20"/>
        </w:rPr>
        <w:t>Q1 2026 operating earnings of $1.95/share on pace for high end of $7.59-$7.73 guidance, supporting the 6-8% long-term EPS growth trajectory anchored by the $24B+ five-year capital plan [1]</w:t>
      </w:r>
    </w:p>
    <w:p>
      <w:pPr>
        <w:spacing w:before="40" w:after="40"/>
        <w:ind w:left="283"/>
      </w:pPr>
      <w:r>
        <w:rPr>
          <w:rFonts w:ascii="Calibri" w:hAnsi="Calibri"/>
          <w:b/>
          <w:color w:val="4A6B25"/>
          <w:sz w:val="20"/>
        </w:rPr>
        <w:t xml:space="preserve">3. </w:t>
      </w:r>
      <w:r>
        <w:rPr>
          <w:rFonts w:ascii="Calibri" w:hAnsi="Calibri"/>
          <w:b w:val="0"/>
          <w:color w:val="3A4A28"/>
          <w:sz w:val="20"/>
        </w:rPr>
        <w:t>Dividend yield of 3.57% with 100+ consecutive years of payments and 16 years of consecutive growth at ~7% CAGR provides reliable income compounding with defensive characteristics in a volatile market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229% and negative free cash flow (-$2.6B) reflect massive capital spending requirements for grid modernization and clean energy transition, creating balance sheet pressure that limits financial flexibility [4]</w:t>
      </w:r>
    </w:p>
    <w:p>
      <w:pPr>
        <w:spacing w:before="40" w:after="40"/>
        <w:ind w:left="283"/>
      </w:pPr>
      <w:r>
        <w:rPr>
          <w:rFonts w:ascii="Calibri" w:hAnsi="Calibri"/>
          <w:b/>
          <w:color w:val="4A6B25"/>
          <w:sz w:val="20"/>
        </w:rPr>
        <w:t xml:space="preserve">2. </w:t>
      </w:r>
      <w:r>
        <w:rPr>
          <w:rFonts w:ascii="Calibri" w:hAnsi="Calibri"/>
          <w:b w:val="0"/>
          <w:color w:val="3A4A28"/>
          <w:sz w:val="20"/>
        </w:rPr>
        <w:t>Regulatory risk from Michigan rate cases could cap DTE's allowed ROE below current levels, compressing earnings growth and constraining the ability to fund the capital plan while maintaining dividend growth</w:t>
      </w:r>
    </w:p>
    <w:p>
      <w:pPr>
        <w:spacing w:before="40" w:after="40"/>
        <w:ind w:left="283"/>
      </w:pPr>
      <w:r>
        <w:rPr>
          <w:rFonts w:ascii="Calibri" w:hAnsi="Calibri"/>
          <w:b/>
          <w:color w:val="4A6B25"/>
          <w:sz w:val="20"/>
        </w:rPr>
        <w:t xml:space="preserve">3. </w:t>
      </w:r>
      <w:r>
        <w:rPr>
          <w:rFonts w:ascii="Calibri" w:hAnsi="Calibri"/>
          <w:b w:val="0"/>
          <w:color w:val="3A4A28"/>
          <w:sz w:val="20"/>
        </w:rPr>
        <w:t>Legal challenge to DTE's AI data center contract could delay or reduce the anticipated demand growth from hyperscaler customers, undermining the key growth thesis that differentiates DTE from other regulated utilities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DTE Energy is structurally immune to AI disruption — electricity generation, transmission, and distribution are physical infrastructure that AI cannot replicate or displace [1]. AI actually INCREASES demand for DTE's core product: data centers require massive electricity supply, and DTE has secured contracts with Oracle and Google specifically to power AI infrastructure in its service territory [2]. The regulated utility model with 2.3 million captive electric customers creates an unassailable moat. AI cannot compete with a physical power grid, and every AI model trained or run requires electricity that flows through utilities like DTE. No analysts have identified AI disruption risk for regulated electric utilities. AI Opportunity (1/1): DTE generates quantifiable revenue from powering AI-driven data center customers (Oracle, Google contracts) — direct infrastructure revenue enabled by AI demand growth [2]. Additionally, DTE deploys AI internally through its SEW digital platform partnership and UiPath automation for outage management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DTE Energy Q1 2026 Earnings Release — Operating EPS $1.95, Revenue $5.30B (+23.5%), Operating Earnings $407M, April 2026</w:t>
      </w:r>
    </w:p>
    <w:p>
      <w:pPr>
        <w:spacing w:before="20" w:after="20"/>
        <w:ind w:left="170"/>
      </w:pPr>
      <w:r>
        <w:rPr>
          <w:rFonts w:ascii="Calibri" w:hAnsi="Calibri"/>
          <w:b/>
          <w:color w:val="4A6B25"/>
          <w:sz w:val="15"/>
        </w:rPr>
        <w:t xml:space="preserve">2. </w:t>
      </w:r>
      <w:r>
        <w:rPr>
          <w:rFonts w:ascii="Calibri" w:hAnsi="Calibri"/>
          <w:b w:val="0"/>
          <w:color w:val="3A4A28"/>
          <w:sz w:val="17"/>
        </w:rPr>
        <w:t>DTE Energy Q2 2026 Earnings Release and 2026 Early Outlook — Full year operating EPS guidance $7.59-$7.73, 6-8% long-term EPS growth target, data center contracts (Oracle, Google), July 2026</w:t>
      </w:r>
    </w:p>
    <w:p>
      <w:pPr>
        <w:spacing w:before="20" w:after="20"/>
        <w:ind w:left="170"/>
      </w:pPr>
      <w:r>
        <w:rPr>
          <w:rFonts w:ascii="Calibri" w:hAnsi="Calibri"/>
          <w:b/>
          <w:color w:val="4A6B25"/>
          <w:sz w:val="15"/>
        </w:rPr>
        <w:t xml:space="preserve">3. </w:t>
      </w:r>
      <w:r>
        <w:rPr>
          <w:rFonts w:ascii="Calibri" w:hAnsi="Calibri"/>
          <w:b w:val="0"/>
          <w:color w:val="3A4A28"/>
          <w:sz w:val="17"/>
        </w:rPr>
        <w:t>DTE Energy Foundation and Community Investment — $14.5M in grants to 375 nonprofits (2024), $144M in customer energy assistance, Mission: 'To improve lives with our energy'</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DTE Key Statistics: Forward P/E 15.59x, D/E 229%, ROE 11.0%, Dividend Yield 3.57%, Stock Price $130.44,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DTE Energy Digital Transformation — SEW AI Platform Partnership, UiPath Outage Communications Automation, AI Data Center Contract Legal Challenge — Simply Wall St, SEW Case Study,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