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DXCM</w:t>
      </w:r>
      <w:r>
        <w:rPr>
          <w:rFonts w:ascii="Calibri" w:hAnsi="Calibri"/>
          <w:b/>
          <w:color w:val="1A2010"/>
          <w:sz w:val="40"/>
        </w:rPr>
        <w:t xml:space="preserve">  DexCom, Inc.</w:t>
      </w:r>
    </w:p>
    <w:p>
      <w:pPr>
        <w:spacing w:after="120"/>
      </w:pPr>
      <w:r>
        <w:rPr>
          <w:rFonts w:ascii="Calibri" w:hAnsi="Calibri"/>
          <w:b/>
          <w:color w:val="6E8450"/>
          <w:sz w:val="18"/>
        </w:rPr>
        <w:t>GROWTH SLEEVE · 2026-10-19 · Inspire: 51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Medical Devices · NMS · United States</w:t>
      </w:r>
    </w:p>
    <w:p>
      <w:pPr>
        <w:spacing w:after="80"/>
      </w:pPr>
      <w:r>
        <w:rPr>
          <w:rFonts w:ascii="Calibri" w:hAnsi="Calibri"/>
          <w:b w:val="0"/>
          <w:color w:val="3A4A28"/>
          <w:sz w:val="20"/>
        </w:rPr>
        <w:t>DexCom, Inc. designs, develops, and commercializes continuous glucose monitoring (CGM) systems for diabetes management and metabolic health. Products include Dexcom G7, G7 15-Day, Stelo (OTC biosensor for prediabetes/Type 2), and Dexcom ONE+. Founded in 1999 in San Diego, DexCom pioneered CGM technology over 27 years with 11,000 employees. Q2 2026 revenue of $1.31B (+13.1% YoY) with raised full-year guidance to $5.18-5.25B. Market cap approximately $32.5B under CEO Jake Leach (January 2026).</w:t>
      </w:r>
    </w:p>
    <w:p>
      <w:r>
        <w:rPr>
          <w:rFonts w:ascii="Calibri" w:hAnsi="Calibri"/>
          <w:b/>
          <w:color w:val="6E8450"/>
          <w:sz w:val="18"/>
        </w:rPr>
        <w:t>11,000 Employees · https://www.dexcom.com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DexCom launched the Stelo biosensor in 2024 as its first OTC CGM product, expanding the addressable market beyond insulin-dependent diabetics to 100M+ Americans with prediabetic conditions [1]. The G7 system represented a 60% smaller form factor with direct-to-watch connectivity, and the G7 15-day sensor transition is driving gross margin expansion to 64.1% in Q2 2026 [2]. However, the core business model remains CGM sensors without a transformative category-defining pivot. AI Deployment (1/2): DexCom ships AI-powered Smart Food Logging using image recognition to estimate nutritional content and correlate with glucose response, and the Stelo app integrates Google AI for personalized metabolic insights [3]. The company published formal AI Principles and deployed AI features that auto-identify food ingredients in the G7/Stelo apps [3]. No separate AI revenue is quantified. Market Share (2/2): DexCom is the dominant CGM platform with approximately 35-40% global market share and category leadership in the U.S. prescription CGM segment. Q2 2026 international revenue grew 19% as the G7 gains traction globally, and integration partnerships with Insulet Omnipod 5, NovoPen 6, and Oura Ring signal ecosystem dominance [1][2]. Product Pipeline (1/2): The reimagined Stelo app experience is launching in 2026, Smart Basal received FDA clearance in November 2025 enabling insulin therapy integration, and the pipeline includes extended sensor durations and implantable long-term sensors [1]. Specific next-gen product launch dates beyond 2026 are not committed. R&amp;D Intensity (1/1): R&amp;D spending of approximately 13-14% of revenue is well above the medtech industry average of 6-8%, representing sustained investment in sensor technology, AI, and platform expansion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DexCom's purpose of empowering people to take control of their health through innovative biosensing technology is specific, thoughtful, and has been consistently pursued since 1999. The Stelo expansion into general metabolic wellness demonstrates strategic decisions directly tracing to this purpose [1]. The formation of a permanent Customer Advisory Council in January 2026 — bringing together diabetics, caregivers, and healthcare professionals — reflects genuine commitment to patient empowerment [3]. Falls short of a 4 because the recent CEO transition from Kevin Sayer to Jake Leach has not yet been tested through crisis. Community Impact (1/2): DexCom supports diabetes advocacy organizations and patient assistance programs to expand CGM access, and the Customer Advisory Council demonstrates community engagement with specific commitments to improving product performance and user experience [3]. No distinctive large-scale philanthropic program with specific dollar amounts was identified. Employee Retention (1/2): Approximately 10,000 employees with stable leadership. CEO Jake Leach has 20+ years at DexCom, and the recruitment of high-profile board members like Rick Osterloh (Google SVP) and Dr. Euan Ashley (Stanford Chair of Medicine) signals an attractive culture for top talent [1]. No specific turnover or tenure data is available. Insider Buying (1/2): CEO Jacob Leach purchased $1.0M worth of shares at $55.04 in November 2025, demonstrating meaningful personal conviction during a period of stock price weakness. Net insider activity shows more bought than sold over the trailing 12 months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for a Growth stock on October 2026 data. D/E of 53.3% is well below the 70% target (score 1.0) with net cash of ~$549M ($1.95B cash against $1.40B debt) [5]. ROE of 38.49% far exceeds the 15% target (score 1.0, 2x weight), reflecting efficient capital deployment. Revenue growth YoY of 13.1% exceeds the 10% target (score 1.0), and 5-year revenue CAGR of approximately 16% is well above target (score 1.0, 2x weight) [2]. Profit margin of 20.12% hits the 20% target (score 1.0), with operating margin expanding to 24.3% [2]. Forward P/E of 27.6 is above the 20 target (score 0.81, 1x weight). Forward PEG of 2.15 is above the 1.0 target (score 0.43, 2x weight), having risen from 1.55 as growth expectations moderate. Weighted sum: 8.66/10, rounds to 9. Liquidity floor cleared at ~$374M daily dollar volume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DexCom demonstrates meaningful infinite game characteristics — a consistent 27-year purpose of empowering health through biosensing, courageous market expansion through Stelo cannibalization, and an infinite competitive mindset toward rival Abbott. CEO Jake Leach's 20+ year tenure at DexCom ensures continuity of purpose through the leadership transition. However, the company is still relatively young as a public entity and the new CEO has not yet been tested through an existential crisis. The formation of a permanent Customer Advisory Council signals genuine commitment to purpose over pure profit optimization.</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DexCom's purpose of empowering people to take control of their health through innovative biosensing is genuine, distinctive, and consistently pursued since 1999 [1]. The Stelo expansion from Type 1 diabetes to general metabolic wellness, the Customer Advisory Council formation, and Smart Basal insulin integration all trace back to this purpose [3]. CEO Jake Leach, with 20+ years at DexCom, provides continuity. However, the company has not yet been tested through a multi-decade, multi-crisis consistency that would validate a transformative Just Cause at the highest level.</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DexCom maintains a stable 10,000-person organization with consistent leadership. Jake Leach's 20+ year tenure and smooth CEO transition signal organizational maturity [1]. The Customer Advisory Council's frank user feedback and Dexcom's public commitment to act on criticism (including pledging easier sensor replacements) demonstrate openness to external challenge [3]. Board additions of Rick Osterloh and Dr. Euan Ashley suggest an organization that attracts top-tier talent. No specific turnover or tenure data indicating exceptional trust was found.</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DexCom consistently acknowledges Abbott's FreeStyle Libre as a competitor whose strengths drive improvement. The G7's smaller form factor, Stelo's OTC positioning, and the 15-day sensor transition were developed in response to Abbott's aggressive pricing and market expansion [2]. Management consistently frames competition as growing the total CGM category rather than destroying rivals, and the Q2 2026 earnings call emphasized international expansion and new patient starts rather than competitive warfare.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DexCom has meaningfully evolved from prescription-only CGM for Type 1 diabetics to the OTC Stelo biosensor targeting the massive metabolic wellness market, with Smart Basal expanding into insulin therapy integration [1][2]. This represents entering adjacent markets with new distribution models (DTC, no prescription). However, this is incremental evolution of the core CGM platform rather than the kind of transformative reinvention that abandons a core business entirely.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Stelo's OTC launch at a significantly lower price point demonstrated willingness to cannibalize higher-margin prescription CGM revenue to expand the addressable market — a genuinely courageous strategic decision [1]. The company maintained 13-14% R&amp;D intensity during 2024-2025 when the stock was under severe pressure following a disappointing guidance cut. Deploying $600M in Q2 2026 buybacks while investing in platform expansion shows capital discipline [2]. However, these represent a single pattern of courage rather than the repeated, multi-decade pattern of costly long-term bets required for a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DexCom at $86 with a $32.5B market cap delivered a strong Q2 2026 with revenue of $1.31B (+13.1% YoY), adjusted EPS of $0.70, and gross margin expanding 400bps to 64.1% driven by the G7 15-day sensor transition [2]. Full-year 2026 guidance was raised to $5.18-5.25B with operating margin guidance lifted to 23.5-24%, reflecting accelerating profitability inflection [2]. The balance sheet is clean with ~$549M net cash and $600M Q2 buyback demonstrating capital return capability. At forward P/E of 27.6x, valuation is reasonable for a medtech leader with 38.5% ROE, 16% 5-year revenue CAGR, and $100B+ TAM expansion through Stelo targeting 100M+ Americans with prediabetic conditions [5]. AI-powered Smart Food Logging, Google AI integration in Stelo, and Smart Basal insulin therapy create platform stickiness differentiating DexCom from commodity sensor competitors.</w:t>
      </w:r>
    </w:p>
    <w:p>
      <w:pPr>
        <w:spacing w:after="120"/>
      </w:pPr>
      <w:r>
        <w:rPr>
          <w:rFonts w:ascii="Calibri" w:hAnsi="Calibri"/>
          <w:b w:val="0"/>
          <w:color w:val="3A4A28"/>
          <w:sz w:val="20"/>
        </w:rPr>
        <w:t>The bear case centers on growth deceleration and valuation risk. Revenue growth has slowed from 24% in 2023 to 13% in Q2 2026, and at 34.1x trailing P/E and 2.15x forward PEG, the stock leaves limited margin of safety if Stelo adoption or international expansion disappoint [5]. The CEO transition from Kevin Sayer to Jake Leach, while smooth so far, introduces execution risk during a critical growth phase — Leach has not yet navigated a major strategic crisis as CEO [1]. Abbott's FreeStyle Libre holds majority global CGM market share at lower price points, and potential big tech entrants (Apple, Samsung) into non-invasive glucose sensing could commoditize the CGM category over the medium term. Two FDA recalls of Dexcom mobile apps and a class action lawsuit over G7 connectivity issues highlight product quality risks that could erode the brand trust essential to DexCom's premium pricing [6]. The Inspire Impact Score of 51 (ALIGNED) is favorable for faith-based investors, but the healthcare device sector's regulatory and reimbursement complexity adds structural uncertainty.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G7 15-day sensor transition driving gross margin expansion to 64.1% with operating margin reaching 24.3% — continued margin inflection could re-rate the stock toward a high-growth software-like margin profile [2]</w:t>
      </w:r>
    </w:p>
    <w:p>
      <w:pPr>
        <w:spacing w:before="40" w:after="40"/>
        <w:ind w:left="283"/>
      </w:pPr>
      <w:r>
        <w:rPr>
          <w:rFonts w:ascii="Calibri" w:hAnsi="Calibri"/>
          <w:b/>
          <w:color w:val="4A6B25"/>
          <w:sz w:val="20"/>
        </w:rPr>
        <w:t xml:space="preserve">2. </w:t>
      </w:r>
      <w:r>
        <w:rPr>
          <w:rFonts w:ascii="Calibri" w:hAnsi="Calibri"/>
          <w:b w:val="0"/>
          <w:color w:val="3A4A28"/>
          <w:sz w:val="20"/>
        </w:rPr>
        <w:t>Stelo OTC expansion and reimagined app with Google AI targeting the 100M+ American prediabetic market, potentially transforming DexCom from a diabetes device company into a metabolic health platform [1][3]</w:t>
      </w:r>
    </w:p>
    <w:p>
      <w:pPr>
        <w:spacing w:before="40" w:after="40"/>
        <w:ind w:left="283"/>
      </w:pPr>
      <w:r>
        <w:rPr>
          <w:rFonts w:ascii="Calibri" w:hAnsi="Calibri"/>
          <w:b/>
          <w:color w:val="4A6B25"/>
          <w:sz w:val="20"/>
        </w:rPr>
        <w:t xml:space="preserve">3. </w:t>
      </w:r>
      <w:r>
        <w:rPr>
          <w:rFonts w:ascii="Calibri" w:hAnsi="Calibri"/>
          <w:b w:val="0"/>
          <w:color w:val="3A4A28"/>
          <w:sz w:val="20"/>
        </w:rPr>
        <w:t>International revenue growing 19% in Q2 2026 with further geographic expansion opportunity as CGM adoption penetrates new markets and reimbursement frameworks expand globally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Revenue growth deceleration from 24% (2023) to 13% (Q2 2026) may continue — forward PEG of 2.15 leaves limited room for disappointment in Stelo adoption or international expansion, and any guidance miss could reprice the stock significantly [2][5]</w:t>
      </w:r>
    </w:p>
    <w:p>
      <w:pPr>
        <w:spacing w:before="40" w:after="40"/>
        <w:ind w:left="283"/>
      </w:pPr>
      <w:r>
        <w:rPr>
          <w:rFonts w:ascii="Calibri" w:hAnsi="Calibri"/>
          <w:b/>
          <w:color w:val="4A6B25"/>
          <w:sz w:val="20"/>
        </w:rPr>
        <w:t xml:space="preserve">2. </w:t>
      </w:r>
      <w:r>
        <w:rPr>
          <w:rFonts w:ascii="Calibri" w:hAnsi="Calibri"/>
          <w:b w:val="0"/>
          <w:color w:val="3A4A28"/>
          <w:sz w:val="20"/>
        </w:rPr>
        <w:t>Abbott FreeStyle Libre holds majority global CGM share at lower prices, and potential non-invasive glucose sensing from Apple, Samsung, or other tech entrants could fundamentally disrupt the CGM hardware model over the medium term</w:t>
      </w:r>
    </w:p>
    <w:p>
      <w:pPr>
        <w:spacing w:before="40" w:after="40"/>
        <w:ind w:left="283"/>
      </w:pPr>
      <w:r>
        <w:rPr>
          <w:rFonts w:ascii="Calibri" w:hAnsi="Calibri"/>
          <w:b/>
          <w:color w:val="4A6B25"/>
          <w:sz w:val="20"/>
        </w:rPr>
        <w:t xml:space="preserve">3. </w:t>
      </w:r>
      <w:r>
        <w:rPr>
          <w:rFonts w:ascii="Calibri" w:hAnsi="Calibri"/>
          <w:b w:val="0"/>
          <w:color w:val="3A4A28"/>
          <w:sz w:val="20"/>
        </w:rPr>
        <w:t>CEO Jake Leach's first year leading DexCom has been smooth, but the Q2 2024 guidance debacle under prior CEO Sayer damaged institutional trust — any guidance miss under Leach could trigger an outsized negative reaction given the elevated multiples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DexCom's core business is manufacturing FDA-regulated Class II medical devices — physical biosensors adhered to the body that measure interstitial glucose via electrochemistry [1]. AI structurally cannot replace the need for physical sensors, and the CGM market is protected by deep regulatory moats (FDA 510(k) clearance, CE marking), switching costs (insulin pump integrations, physician prescribing habits), and proprietary sensor chemistry developed over 25+ years. Q2 2026 gross margins of 64.1% reflect the pricing power of these defensive moats [2]. Analysts note DexCom is 'gaining from AI, not disrupted by it' as AI integration increases the platform's value proposition and expands the addressable market [6]. The one point deducted reflects theoretical risk from potential big tech entrants (Apple, Samsung) in biometric sensing, though none have achieved FDA clearance for glucose monitoring. AI Opportunity (1/1): DexCom generates meaningful AI-embedded revenue through the Stelo biosensor with Google AI integration, AI-powered Smart Food Logging shipping to customers, and Smart Basal FDA-cleared insulin therapy integration. AI features are live, shipping, and differentiating DexCom's platform from commodity sensor competitors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51</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DexCom CEO Transition and Corporate Strategy — Jake Leach appointed January 2026, 20+ year Dexcom veteran, Customer Advisory Council formation — investors.dexcom.com, 2026</w:t>
      </w:r>
    </w:p>
    <w:p>
      <w:pPr>
        <w:spacing w:before="20" w:after="20"/>
        <w:ind w:left="170"/>
      </w:pPr>
      <w:r>
        <w:rPr>
          <w:rFonts w:ascii="Calibri" w:hAnsi="Calibri"/>
          <w:b/>
          <w:color w:val="4A6B25"/>
          <w:sz w:val="15"/>
        </w:rPr>
        <w:t xml:space="preserve">2. </w:t>
      </w:r>
      <w:r>
        <w:rPr>
          <w:rFonts w:ascii="Calibri" w:hAnsi="Calibri"/>
          <w:b w:val="0"/>
          <w:color w:val="3A4A28"/>
          <w:sz w:val="17"/>
        </w:rPr>
        <w:t>DexCom Q2 2026 Earnings Release — Revenue $1.31B (+13.1% YoY), Gross Margin 64.1% (+400bps), Operating Margin 24.3%, Adjusted EPS $0.70, Full-Year Guidance Raised to $5.18-5.25B, $600M Buyback — July 30, 2026</w:t>
      </w:r>
    </w:p>
    <w:p>
      <w:pPr>
        <w:spacing w:before="20" w:after="20"/>
        <w:ind w:left="170"/>
      </w:pPr>
      <w:r>
        <w:rPr>
          <w:rFonts w:ascii="Calibri" w:hAnsi="Calibri"/>
          <w:b/>
          <w:color w:val="4A6B25"/>
          <w:sz w:val="15"/>
        </w:rPr>
        <w:t xml:space="preserve">3. </w:t>
      </w:r>
      <w:r>
        <w:rPr>
          <w:rFonts w:ascii="Calibri" w:hAnsi="Calibri"/>
          <w:b w:val="0"/>
          <w:color w:val="3A4A28"/>
          <w:sz w:val="17"/>
        </w:rPr>
        <w:t>DexCom AI Strategy and Product Innovation — Smart Food Logging, Google AI in Stelo, AI Principles, Smart Basal FDA Clearance — dexcom.com, BusinessWire, 2025-2026</w:t>
      </w:r>
    </w:p>
    <w:p>
      <w:pPr>
        <w:spacing w:before="20" w:after="20"/>
        <w:ind w:left="170"/>
      </w:pPr>
      <w:r>
        <w:rPr>
          <w:rFonts w:ascii="Calibri" w:hAnsi="Calibri"/>
          <w:b/>
          <w:color w:val="4A6B25"/>
          <w:sz w:val="15"/>
        </w:rPr>
        <w:t xml:space="preserve">4. </w:t>
      </w:r>
      <w:r>
        <w:rPr>
          <w:rFonts w:ascii="Calibri" w:hAnsi="Calibri"/>
          <w:b w:val="0"/>
          <w:color w:val="3A4A28"/>
          <w:sz w:val="17"/>
        </w:rPr>
        <w:t>DexCom Insider Activity — CEO Leach $1.0M share purchase at $55.04 (Nov 2025), Director Augustinos charitable donation (Aug 2026) — SEC Form 4 Filings</w:t>
      </w:r>
    </w:p>
    <w:p>
      <w:pPr>
        <w:spacing w:before="20" w:after="20"/>
        <w:ind w:left="170"/>
      </w:pPr>
      <w:r>
        <w:rPr>
          <w:rFonts w:ascii="Calibri" w:hAnsi="Calibri"/>
          <w:b/>
          <w:color w:val="4A6B25"/>
          <w:sz w:val="15"/>
        </w:rPr>
        <w:t xml:space="preserve">5. </w:t>
      </w:r>
      <w:r>
        <w:rPr>
          <w:rFonts w:ascii="Calibri" w:hAnsi="Calibri"/>
          <w:b w:val="0"/>
          <w:color w:val="3A4A28"/>
          <w:sz w:val="17"/>
        </w:rPr>
        <w:t>Yahoo Finance — DXCM Key Statistics: Stock Price $86.04, Forward P/E 27.55, PEG 2.15, ROE 38.49%, D/E 53.3%, Profit Margin 20.12%, Avg Volume 4.35M, Market Cap $32.5B, accessed October 2026</w:t>
      </w:r>
    </w:p>
    <w:p>
      <w:pPr>
        <w:spacing w:before="20" w:after="20"/>
        <w:ind w:left="170"/>
      </w:pPr>
      <w:r>
        <w:rPr>
          <w:rFonts w:ascii="Calibri" w:hAnsi="Calibri"/>
          <w:b/>
          <w:color w:val="4A6B25"/>
          <w:sz w:val="15"/>
        </w:rPr>
        <w:t xml:space="preserve">6. </w:t>
      </w:r>
      <w:r>
        <w:rPr>
          <w:rFonts w:ascii="Calibri" w:hAnsi="Calibri"/>
          <w:b w:val="0"/>
          <w:color w:val="3A4A28"/>
          <w:sz w:val="17"/>
        </w:rPr>
        <w:t>Seeking Alpha — 'Dexcom: A Medical Platform Play Gaining From AI, Not Disrupted By It'; MedTech Dive — FDA Recall Coverage, 2025-2026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