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EDIT</w:t>
      </w:r>
      <w:r>
        <w:rPr>
          <w:rFonts w:ascii="Calibri" w:hAnsi="Calibri"/>
          <w:b/>
          <w:color w:val="1A2010"/>
          <w:sz w:val="40"/>
        </w:rPr>
        <w:t xml:space="preserve">  Editas Medicine, Inc.</w:t>
      </w:r>
    </w:p>
    <w:p>
      <w:pPr>
        <w:spacing w:after="120"/>
      </w:pPr>
      <w:r>
        <w:rPr>
          <w:rFonts w:ascii="Calibri" w:hAnsi="Calibri"/>
          <w:b/>
          <w:color w:val="6E8450"/>
          <w:sz w:val="18"/>
        </w:rPr>
        <w:t>GROWTH SLEEVE · 2026-09-15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Editas Medicine is a clinical-stage genome editing company developing CRISPR-based therapies for serious genetic diseases. The company has strategically pivoted from ex vivo cell therapy to in vivo gene editing via lipid nanoparticle delivery. Lead program EDIT-401 targets LDL cholesterol reduction through PCSK9/LDLR gene editing, with a Phase 1/2 trial planned in Australia and New Zealand and Part 1 topline data expected in 2027. Preclinical data showed a single dose achieved ~90% or greater mean reductions in LDL-C, Lp(a), and ApoB in non-human primates [1]. Q2 2026 revenue was $11.9M (vs. $3.6M prior year) from Bristol Myers collaboration recognition, with loss narrowing to $0.15/share vs. $0.63 prior year [1]. Cash position of $211.6M as of June 2026 extends runway into H2 2028.</w:t>
      </w:r>
    </w:p>
    <w:p>
      <w:r>
        <w:rPr>
          <w:rFonts w:ascii="Calibri" w:hAnsi="Calibri"/>
          <w:b/>
          <w:color w:val="6E8450"/>
          <w:sz w:val="18"/>
        </w:rPr>
        <w:t>87 Employees · https://www.editasmedicine.com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Editas executed a significant strategic pivot from ex vivo cell therapy (reni-cel for sickle cell disease) to in vivo CRISPR gene editing via lipid nanoparticle delivery — walking away from a clinical-stage program to pursue a more scalable approach [3]. EDIT-401 preclinical data demonstrated ~90% reductions in LDL-C, Lp(a), and ApoB in non-human primates, validating the in vivo platform. However, the company has not yet brought any product to market and remains pre-revenue from product sales. AI Deployment (0/2): No evidence of AI-powered products or quantified AI-driven efficiencies. Editas uses standard CRISPR gene editing technology, not AI-based drug design [3]. Market Share (0/2): Editas is a smaller player in the competitive CRISPR gene editing space, behind CRISPR Therapeutics (which has approved products with Casgevy) and Intellia Therapeutics (more advanced in vivo programs). $421M market cap reflects its lagging competitive position [4]. Pipeline (1/2): EDIT-401 Phase 1/2 trial planned in Australia/New Zealand with Part 1 topline data expected 2027 — specific program with timeline. Also developing therapies for sickle cell disease and beta thalassemia through partnerships [1][2]. R&amp;D Intensity (1/1): As a clinical-stage CRISPR company, R&amp;D is the entire business. Spending heavily relative to revenue on gene editing research and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Editas' mission is to develop 'transformative genomic medicines to treat a range of serious diseases' — clear and connects to patient benefit, but interchangeable with any gene editing company [3]. The language is standard biotech aspiration without distinctive purpose. Community Impact (0/2): No evidence of specific charitable programs, community investment, or philanthropic initiatives at Editas [3]. Employee Retention (0/2): Glassdoor rating of 3.8/5 based on 63 reviews, but reviews note 'messy upper management, unclear path forward' and 'always restructuring and changing leadership goals' — indicating organizational churn rather than mission-driven retention [3]. Multiple leadership transitions in recent years. Insider Buying (0/2): CEO O'Neill sold shares at $3.04 in September 2026, CFO Parison sold at $2.58-$3.04 in recent months. All recent insider activity is selling at very low price levels, signaling no insider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due to pre-profitability status. D/E of 14.7% scores 1.0 — excellent capital structure with only $15.5M debt against $211.6M cash, providing financial flexibility [4]. ROE of -118.8% scores 0.0 at the floor, reflecting substantial ongoing losses as a pre-revenue biotech [4]. YoY revenue growth of 232.3% scores 1.0, though driven entirely by lumpy Bristol Myers collaboration recognition ($11.9M Q2 2026 vs. $3.6M prior year) rather than product revenue [1]. Revenue 5yr CAGR excluded (collaboration revenue is too lumpy to produce a meaningful CAGR). Forward P/E and PEG excluded (negative/unavailable). Profit margin of -157.3% scores 0.0 — the company burns $44.3M annually in FCF while generating $47M TTM revenue from milestones [4]. Daily trading value of ~$6.5M clears the $1M liquidity floor. The $211.6M cash position extending runway into H2 2028 is a meaningful positive not captured by the mechanical score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Editas Medicine shows mixed infinite-game characteristics. The company demonstrated genuine existential flexibility by pivoting from ex vivo cell therapy to in vivo gene editing — walking away from clinical-stage programs in service of a more scalable platform. CEO O'Neill's 'fully focused' framing of the in vivo strategy suggests conviction. However, frequent strategic restructuring, Glassdoor reviews citing 'messy upper management' and 'always restructuring,' and universal insider selling at penny-stock prices signal finite-game optimization. The CRISPR mission is inherently compelling, but Editas has not yet proven it can execute consistently.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Editas exists to develop CRISPR genomic medicines for serious genetic diseases — an inherently meaningful cause (curing genetic disease). CEO O'Neill has articulated a vision of 'simple IV infusion' CRISPR treatments accessible to patients. However, the company has pivoted strategies multiple times (ex vivo to in vivo, leadership transitions) without bringing any product to market in 13 years, suggesting the cause has not yet been validated by execution [3]. The purpose is genuine but the path to realizing it remains uncertain.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3.8/5 with reviews noting 'supportive culture with a lot of freedom for young team members' and 'great culture featuring events for both fun and learning' [3]. Editas recently appointed a Chief People Officer (Linea Aspesi), signaling investment in organizational culture. However, negative reviews cite 'messy upper management' and 'always restructuring and changing leadership goals,' and the company has had multiple rounds of strategic shifts that create organizational uncertainty. Net assessment is adequate trust with room for improvement.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Editas operates alongside CRISPR Therapeutics and Intellia Therapeutics, and management has framed the competitive landscape in terms of differentiated approaches — in vivo vs. ex vivo, different delivery mechanisms, different target tissues — rather than a zero-sum battle for dominance [3]. The Motley Fool comparison of 'CRISPR Therapeutics vs. Editas Medicine: Which Gene Editing Stock Is a Better Buy?' reflects an industry where rivals push each other to innovate rather than destroy each other. O'Neill's focus on Editas' unique in vivo differentiation rather than competitor weaknesses reflects infinite-game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Editas made a meaningful strategic pivot from ex vivo cell therapy (reni-cel) to in vivo gene editing via lipid nanoparticles — fundamentally changing the delivery approach and target indication focus [3]. The company also pivoted from its original EDIT-101 eye disease program. These demonstrate genuine flexibility in adapting the CRISPR platform to more promising opportunities. However, the pivots have been incremental (still within CRISPR gene editing) rather than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pivot from ex vivo reni-cel (which was in clinical development for sickle cell disease) to in vivo EDIT-401 was a genuinely courageous strategic shift — walking away from an advanced-stage program with sunk costs to pursue a more transformative but riskier in vivo approach [3]. O'Neill described Editas as 'fully focused' on in vivo CRISPR, demonstrating conviction. However, this is a single example, and the company's history of frequent restructuring suggests this courage may reflect necessity more than principle.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Editas Medicine's bull case centers on the EDIT-401 in vivo CRISPR platform's potential to address cardiovascular disease at massive scale. Preclinical data showing ~90% reductions in LDL-C, Lp(a), and ApoB in non-human primates from a single dose positions EDIT-401 as a potentially transformative one-time treatment for hyperlipidemia — a market currently dominated by chronic statin therapy [1]. The Phase 1/2 trial in Australia/New Zealand with 2027 topline data provides a specific clinical catalyst. The $211.6M cash position extends runway into H2 2028, providing adequate funding through initial clinical data readouts [1]. Q2 2026 showed operational improvement with loss narrowing to $0.15/share from $0.63 prior year, and collaboration revenue of $11.9M demonstrates the platform's partnership value [1].</w:t>
      </w:r>
    </w:p>
    <w:p>
      <w:pPr>
        <w:spacing w:after="120"/>
      </w:pPr>
      <w:r>
        <w:rPr>
          <w:rFonts w:ascii="Calibri" w:hAnsi="Calibri"/>
          <w:b w:val="0"/>
          <w:color w:val="3A4A28"/>
          <w:sz w:val="20"/>
        </w:rPr>
        <w:t>The bear case is dominated by execution risk and competitive positioning. At $2.74/share and $421M market cap, Editas is a penny-stock-territory biotech with no approved products after 13 years of operation [4]. EDIT-401 is preclinical — the ~90% NHP data must translate to human efficacy, and in vivo CRISPR delivery via lipid nanoparticles carries real safety risks including off-target editing and liver toxicity. Competitors are further ahead: Verve Therapeutics has in-human data for a similar PCSK9/ANGPTL3 gene editing approach, and CRISPR Therapeutics already has an approved product (Casgevy). Universal insider selling at sub-$3 prices — CEO O'Neill sold at $3.04 in September 2026 — suggests zero insider conviction [4]. The -$44.3M annual FCF burn and -157% profit margin mean the company will likely need additional capital despite the current runway, creating dilution risk at depressed share prices. Revenue remains 100% dependent on lumpy collaboration milestones rather than durable product sales.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EDIT-401 Phase 1/2 trial initiation in Australia/New Zealand and Part 1 topline data expected in 2027 — human proof-of-concept for in vivo CRISPR LDL-C reduction would be transformative for the stock [1]</w:t>
      </w:r>
    </w:p>
    <w:p>
      <w:pPr>
        <w:spacing w:before="40" w:after="40"/>
        <w:ind w:left="283"/>
      </w:pPr>
      <w:r>
        <w:rPr>
          <w:rFonts w:ascii="Calibri" w:hAnsi="Calibri"/>
          <w:b/>
          <w:color w:val="4A6B25"/>
          <w:sz w:val="20"/>
        </w:rPr>
        <w:t xml:space="preserve">2. </w:t>
      </w:r>
      <w:r>
        <w:rPr>
          <w:rFonts w:ascii="Calibri" w:hAnsi="Calibri"/>
          <w:b w:val="0"/>
          <w:color w:val="3A4A28"/>
          <w:sz w:val="20"/>
        </w:rPr>
        <w:t>Additional EDIT-401 preclinical data presentations at major conferences (ESGCT, AHA) could further de-risk the program and attract potential pharma partners for co-development [1][2]</w:t>
      </w:r>
    </w:p>
    <w:p>
      <w:pPr>
        <w:spacing w:before="40" w:after="40"/>
        <w:ind w:left="283"/>
      </w:pPr>
      <w:r>
        <w:rPr>
          <w:rFonts w:ascii="Calibri" w:hAnsi="Calibri"/>
          <w:b/>
          <w:color w:val="4A6B25"/>
          <w:sz w:val="20"/>
        </w:rPr>
        <w:t xml:space="preserve">3. </w:t>
      </w:r>
      <w:r>
        <w:rPr>
          <w:rFonts w:ascii="Calibri" w:hAnsi="Calibri"/>
          <w:b w:val="0"/>
          <w:color w:val="3A4A28"/>
          <w:sz w:val="20"/>
        </w:rPr>
        <w:t>New strategic partnerships for the in vivo CRISPR platform beyond Bristol Myers Squibb could provide non-dilutive funding and validate the technology in additional therapeutic areas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EDIT-401 is preclinical with no human data — in vivo CRISPR delivery via lipid nanoparticles carries safety risks (off-target editing, immunogenicity, liver toxicity) that may not be apparent until clinical trials, and NHP results often fail to translate to humans [1]</w:t>
      </w:r>
    </w:p>
    <w:p>
      <w:pPr>
        <w:spacing w:before="40" w:after="40"/>
        <w:ind w:left="283"/>
      </w:pPr>
      <w:r>
        <w:rPr>
          <w:rFonts w:ascii="Calibri" w:hAnsi="Calibri"/>
          <w:b/>
          <w:color w:val="4A6B25"/>
          <w:sz w:val="20"/>
        </w:rPr>
        <w:t xml:space="preserve">2. </w:t>
      </w:r>
      <w:r>
        <w:rPr>
          <w:rFonts w:ascii="Calibri" w:hAnsi="Calibri"/>
          <w:b w:val="0"/>
          <w:color w:val="3A4A28"/>
          <w:sz w:val="20"/>
        </w:rPr>
        <w:t>Competitive disadvantage vs. Verve Therapeutics (in-human PCSK9 data) and CRISPR Therapeutics (approved Casgevy product); Editas risks being a second-mover in gene editing cardiovascular applications with inferior clinical data timelines [3]</w:t>
      </w:r>
    </w:p>
    <w:p>
      <w:pPr>
        <w:spacing w:before="40" w:after="40"/>
        <w:ind w:left="283"/>
      </w:pPr>
      <w:r>
        <w:rPr>
          <w:rFonts w:ascii="Calibri" w:hAnsi="Calibri"/>
          <w:b/>
          <w:color w:val="4A6B25"/>
          <w:sz w:val="20"/>
        </w:rPr>
        <w:t xml:space="preserve">3. </w:t>
      </w:r>
      <w:r>
        <w:rPr>
          <w:rFonts w:ascii="Calibri" w:hAnsi="Calibri"/>
          <w:b w:val="0"/>
          <w:color w:val="3A4A28"/>
          <w:sz w:val="20"/>
        </w:rPr>
        <w:t>At $2.74/share with universal insider selling and -$44.3M annual FCF, the stock faces dilution risk from future capital raises and lacks any insider conviction signal to anchor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Gene editing therapy development requires physical clinical trials, FDA regulatory navigation, and complex biomanufacturing — processes AI cannot substitute. However, AI tools are increasingly being deployed in CRISPR guide RNA design, target identification, and off-target prediction, which could help better-funded competitors (Intellia, CRSP, Verve) accelerate their programs and narrow Editas' competitive window [3]. The gene editing space is particularly exposed to AI-driven competition because CRISPR design is fundamentally a computational problem — AI can optimize guide sequences and delivery systems, potentially commoditizing aspects of what makes Editas' platform distinctive. The physical delivery challenge (lipid nanoparticles reaching target tissues) and regulatory requirements provide some protection. AI Opportunity (0/1): No evidence of AI-generated revenue. Editas relies on traditional CRISPR technology development rather than AI-enabled drug design approaches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Editas Medicine Q2 2026 Earnings Release — Revenue $11.9M, EPS ($0.15) vs. ($0.63) Prior Year, Cash $211.6M, EDIT-401 Preclinical Data ~90% LDL-C Reduction in NHPs, Runway into H2 2028, August 2026</w:t>
      </w:r>
    </w:p>
    <w:p>
      <w:pPr>
        <w:spacing w:before="20" w:after="20"/>
        <w:ind w:left="170"/>
      </w:pPr>
      <w:r>
        <w:rPr>
          <w:rFonts w:ascii="Calibri" w:hAnsi="Calibri"/>
          <w:b/>
          <w:color w:val="4A6B25"/>
          <w:sz w:val="15"/>
        </w:rPr>
        <w:t xml:space="preserve">2. </w:t>
      </w:r>
      <w:r>
        <w:rPr>
          <w:rFonts w:ascii="Calibri" w:hAnsi="Calibri"/>
          <w:b w:val="0"/>
          <w:color w:val="3A4A28"/>
          <w:sz w:val="17"/>
        </w:rPr>
        <w:t>Editas Medicine Q1 2026 Earnings Release — Business Updates, EDIT-401 Phase 1/2 Trial Plans in Australia/New Zealand, Topline Data Expected 2027, May 2026</w:t>
      </w:r>
    </w:p>
    <w:p>
      <w:pPr>
        <w:spacing w:before="20" w:after="20"/>
        <w:ind w:left="170"/>
      </w:pPr>
      <w:r>
        <w:rPr>
          <w:rFonts w:ascii="Calibri" w:hAnsi="Calibri"/>
          <w:b/>
          <w:color w:val="4A6B25"/>
          <w:sz w:val="15"/>
        </w:rPr>
        <w:t xml:space="preserve">3. </w:t>
      </w:r>
      <w:r>
        <w:rPr>
          <w:rFonts w:ascii="Calibri" w:hAnsi="Calibri"/>
          <w:b w:val="0"/>
          <w:color w:val="3A4A28"/>
          <w:sz w:val="17"/>
        </w:rPr>
        <w:t>Editas Medicine Leadership, Culture &amp; Innovation — CEO Gilmore O'Neill, Glassdoor 3.8/5 (63 Reviews), In Vivo CRISPR Pivot, EDIT-401 Pipeline, Competitive Landscape vs. CRSP/NTLA/Verve,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Editas Medicine Financial Statistics — Yahoo Finance, StockAnalysis: Stock Price $2.74, Market Cap $421M, D/E 14.7%, Cash $211.6M, FCF -$44.3M, Insider Selling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