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EGY</w:t>
      </w:r>
      <w:r>
        <w:rPr>
          <w:rFonts w:ascii="Calibri" w:hAnsi="Calibri"/>
          <w:b/>
          <w:color w:val="1A2010"/>
          <w:sz w:val="40"/>
        </w:rPr>
        <w:t xml:space="preserve">  VAALCO Energy, Inc.</w:t>
      </w:r>
    </w:p>
    <w:p>
      <w:pPr>
        <w:spacing w:after="120"/>
      </w:pPr>
      <w:r>
        <w:rPr>
          <w:rFonts w:ascii="Calibri" w:hAnsi="Calibri"/>
          <w:b/>
          <w:color w:val="6E8450"/>
          <w:sz w:val="18"/>
        </w:rPr>
        <w:t>GROWTH SLEEVE · 2026-09-20 · Inspire: 53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E&amp;P · NYSE · United States</w:t>
      </w:r>
    </w:p>
    <w:p>
      <w:pPr>
        <w:spacing w:after="80"/>
      </w:pPr>
      <w:r>
        <w:rPr>
          <w:rFonts w:ascii="Calibri" w:hAnsi="Calibri"/>
          <w:b w:val="0"/>
          <w:color w:val="3A4A28"/>
          <w:sz w:val="20"/>
        </w:rPr>
        <w:t>VAALCO Energy is an independent energy company focused on acquiring, exploring, developing and producing crude oil and natural gas. The company operates primarily in West Africa (Etame field, Gabon) and Egypt (acquired via the 2022 Svenska Petroleum merger). Q2 2026 revenue of $135.2M beat estimates by 25% with EPS of $0.39 vs. $0.05 consensus, driven by higher realized oil prices averaging $80.77/BOE. Full-year 2026 NRI production guidance was raised 8-12% at the midpoint, though H1 2026 reported a cumulative net loss of $51.3M due to a difficult Q1.</w:t>
      </w:r>
    </w:p>
    <w:p>
      <w:r>
        <w:rPr>
          <w:rFonts w:ascii="Calibri" w:hAnsi="Calibri"/>
          <w:b/>
          <w:color w:val="6E8450"/>
          <w:sz w:val="18"/>
        </w:rPr>
        <w:t>400 Employees · https://www.vaalco.com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VAALCO's most significant strategic move was the 2022 merger with Svenska Petroleum, which added Egyptian assets and diversified beyond Gabon, but this was an asset acquisition rather than a business model transformation [1]. The company continues to execute infill drilling programs at the legacy Etame field with incremental production optimization. AI Deployment (0/2): No evidence of AI-powered products or quantified AI-driven operational savings; the company operates conventional oil extraction with no disclosed technology differentiation [2]. Market Share (0/2): VAALCO is a micro-cap E&amp;P operator with ~22,000 BOEPD of production — a commodity participant with no market share leadership or pricing power in any geography [1]. Pipeline (0/2): Production guidance raised 8-12% for 2026, but this reflects operational execution on existing wells rather than next-generation products with specific timelines [1]. R&amp;D Intensity (0/1): E&amp;P companies allocate capital to drilling and exploration rather than R&amp;D; VAALCO reports no material R&amp;D expenditures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VAALCO's stated purpose centers on 'acquiring, exploring, developing and producing crude oil and natural gas' — a functional description interchangeable with any E&amp;P peer, with no articulation of a deeper purpose beyond resource extraction [2]. Community Impact (1/2): The company established an ESG Committee in 2020, hired a full-time ESG Engineer in 2022, and incorporated ESG metrics into executive compensation including safety incident rates and carbon footprint reduction targets [3]. However, no specific philanthropic dollar amounts or distinctive community programs were identified. Employee Retention (0/2): Glassdoor reviews describe 'culture is non-existent' with 'extreme long work hours' and 'lots of stress to meet deadlines,' though some employees cite 'great team and great management' [2]. No specific retention or tenure data available for the ~400 person workforce. Insider Buying (0/2): No evidence of meaningful net insider buying by CEO George Maxwell or other executives in the past 12 months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D/E of 68.8% is just below the 70% target, reflecting a reasonably conservative balance sheet for an E&amp;P operator [4]. ROE of -24.4% scores 0 due to trailing twelve-month losses driven by a catastrophic Q1 2026 with ~$93.7M net loss, though Q2 2026 recovered to $42.4M net income [1]. Revenue growth YoY of 39.5% substantially exceeds the 10% target, driven by the Q2 recovery and higher realized oil prices of $80.77/BOE vs. $57.21 in Q1 [1]. Forward P/E of 34.2 is elevated for an E&amp;P company, reflecting recovery pricing from recent losses. Profit margin of -31.1% on a TTM basis scores 0, though the Q2 quarterly margin was substantially positive. PEG ratio and 5-year revenue CAGR are excluded as unavailable. Liquidity clears at ~$8.1M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VAALCO Energy operates as a finite player focused on near-term production optimization and asset acquisition. The company lacks an articulated Just Cause beyond profitable oil extraction, and management commentary emphasizes production volumes, cost reductions, and shareholder returns rather than a vision for enduring impact. The Svenska acquisition showed some strategic flexibility, but leadership continuity is limited (CEO Maxwell since 2021) and the company's competitive strategy is purely opportunistic asset accumulation typical of small-cap E&amp;P operators.</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VAALCO exists to produce oil profitably and return capital to shareholders — the company's investor communications center entirely on production guidance, cost management, and capital allocation [1]. No vision of a future state, no articulated purpose beyond resource extraction. CEO Maxwell focuses on 'operational excellence' and 'value creation' language that is purely financial [2]. This is a company playing to win this quarter, not to advance a cause that transcends profits.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Mixed signals on organizational trust. Glassdoor reviews cite 'great team and great management' alongside complaints of 'culture is non-existent' and 'extreme long work hours' [2]. CEO George Maxwell has led since 2021, providing moderate leadership continuity. The ~400-person workforce is small enough for direct engagement but no specific evidence of exceptional trust, empowerment, or psychological safety beyond standard E&amp;P industry norms.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that VAALCO acknowledges competitors' strengths or uses competitive pressure for self-improvement. The company's strategy is asset-acquisition-driven rather than capability-driven, competing for concessions and exploration blocks rather than engaging with rivals to learn and improve [1]. Management commentary focuses on operational metrics with no reference to learning from peer operators.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2022 Svenska Petroleum merger represented meaningful geographic diversification beyond VAALCO's 30-year dependence on the single Etame field in Gabon, adding Egyptian operations and reducing concentration risk [1]. This was incremental evolution — adding another conventional E&amp;P geography — rather than a transformative business model pivot. The company remains a conventional oil producer with no evidence of considering energy transition or alternative business models.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Svenska acquisition required VAALCO to take on integration risk and debt to diversify beyond its legacy Gabon asset, representing a willingness to invest for long-term positioning [1]. Raising 2026 production guidance after a difficult Q1 demonstrates operational confidence. However, no pattern of multiple courageous decisions is evident — the company has largely played it safe with conventional drilling programs and incremental field development.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VAALCO Energy delivered a strong Q2 2026 with revenue of $135.2M (up 116% sequentially, ~40% YoY), EPS of $0.39 vs. $0.05 consensus, and adjusted EBITDAX of $54.8M, driven by recovered oil prices averaging $80.77/BOE [1]. The company raised full-year 2026 NRI production guidance by 8-12% at the midpoint, and the balance sheet is conservatively managed with D/E of 68.8%. VAALCO's dual-basin portfolio (Gabon and Egypt) provides geographic diversification for a micro-cap E&amp;P, and the stock trades at $6.06 with a $637M market cap — potentially undervalued if oil prices remain elevated and the Q2 earnings trajectory continues.</w:t>
      </w:r>
    </w:p>
    <w:p>
      <w:pPr>
        <w:spacing w:after="120"/>
      </w:pPr>
      <w:r>
        <w:rPr>
          <w:rFonts w:ascii="Calibri" w:hAnsi="Calibri"/>
          <w:b w:val="0"/>
          <w:color w:val="3A4A28"/>
          <w:sz w:val="20"/>
        </w:rPr>
        <w:t>The bear case is substantial: trailing twelve-month net loss of $51.3M in H1 2026 (Q1 was a $93.7M loss driven by commodity price collapse), ROE of -24.4%, and profit margin of -31.1% reflect a business highly levered to oil price volatility with no margin of safety [1][4]. Forward P/E of 34.2x is elevated for an E&amp;P operator and assumes sustained earnings recovery. The company has no competitive moat — VAALCO is a sub-$1B market cap commodity producer with ~22,000 BOEPD of output, minimal pricing power, and concentration in politically unstable jurisdictions (Gabon, Egypt). Innovation is negligible, the mission is purely financial, and Glassdoor reviews suggest cultural challenges [2][3]. The Inspire score of 53 is the one bright spot on the qualitative side, reflecting genuine ESG commitment relative to E&amp;P peers.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Sustained oil price recovery above $75/BOE would drive significant earnings leverage given the Q2 2026 demonstrated margin at $80.77/BOE realized pricing, potentially restoring TTM profitability by Q3 2026 [1]</w:t>
      </w:r>
    </w:p>
    <w:p>
      <w:pPr>
        <w:spacing w:before="40" w:after="40"/>
        <w:ind w:left="283"/>
      </w:pPr>
      <w:r>
        <w:rPr>
          <w:rFonts w:ascii="Calibri" w:hAnsi="Calibri"/>
          <w:b/>
          <w:color w:val="4A6B25"/>
          <w:sz w:val="20"/>
        </w:rPr>
        <w:t xml:space="preserve">2. </w:t>
      </w:r>
      <w:r>
        <w:rPr>
          <w:rFonts w:ascii="Calibri" w:hAnsi="Calibri"/>
          <w:b w:val="0"/>
          <w:color w:val="3A4A28"/>
          <w:sz w:val="20"/>
        </w:rPr>
        <w:t>Full-year 2026 production guidance raised 8-12% at the midpoint, with continued infill drilling success in Gabon and Egypt capable of driving organic production growth toward 25,000+ BOEPD [1]</w:t>
      </w:r>
    </w:p>
    <w:p>
      <w:pPr>
        <w:spacing w:before="40" w:after="40"/>
        <w:ind w:left="283"/>
      </w:pPr>
      <w:r>
        <w:rPr>
          <w:rFonts w:ascii="Calibri" w:hAnsi="Calibri"/>
          <w:b/>
          <w:color w:val="4A6B25"/>
          <w:sz w:val="20"/>
        </w:rPr>
        <w:t xml:space="preserve">3. </w:t>
      </w:r>
      <w:r>
        <w:rPr>
          <w:rFonts w:ascii="Calibri" w:hAnsi="Calibri"/>
          <w:b w:val="0"/>
          <w:color w:val="3A4A28"/>
          <w:sz w:val="20"/>
        </w:rPr>
        <w:t>Potential acquisition of additional producing assets at distressed valuations during the current E&amp;P downturn, repeating the successful Svenska playbook to diversify and add production at low cost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commodity price sensitivity — Q1 2026 demonstrated that oil below $60/BOE creates catastrophic losses for VAALCO's cost structure, with a $93.7M net loss in a single quarter erasing years of accumulated profits [1]</w:t>
      </w:r>
    </w:p>
    <w:p>
      <w:pPr>
        <w:spacing w:before="40" w:after="40"/>
        <w:ind w:left="283"/>
      </w:pPr>
      <w:r>
        <w:rPr>
          <w:rFonts w:ascii="Calibri" w:hAnsi="Calibri"/>
          <w:b/>
          <w:color w:val="4A6B25"/>
          <w:sz w:val="20"/>
        </w:rPr>
        <w:t xml:space="preserve">2. </w:t>
      </w:r>
      <w:r>
        <w:rPr>
          <w:rFonts w:ascii="Calibri" w:hAnsi="Calibri"/>
          <w:b w:val="0"/>
          <w:color w:val="3A4A28"/>
          <w:sz w:val="20"/>
        </w:rPr>
        <w:t>Geographic concentration risk in politically unstable jurisdictions — Gabon experienced a military coup in 2023, and both Gabon and Egypt carry sovereign risk that could disrupt operations or alter fiscal terms [3]</w:t>
      </w:r>
    </w:p>
    <w:p>
      <w:pPr>
        <w:spacing w:before="40" w:after="40"/>
        <w:ind w:left="283"/>
      </w:pPr>
      <w:r>
        <w:rPr>
          <w:rFonts w:ascii="Calibri" w:hAnsi="Calibri"/>
          <w:b/>
          <w:color w:val="4A6B25"/>
          <w:sz w:val="20"/>
        </w:rPr>
        <w:t xml:space="preserve">3. </w:t>
      </w:r>
      <w:r>
        <w:rPr>
          <w:rFonts w:ascii="Calibri" w:hAnsi="Calibri"/>
          <w:b w:val="0"/>
          <w:color w:val="3A4A28"/>
          <w:sz w:val="20"/>
        </w:rPr>
        <w:t>Micro-cap E&amp;P with no competitive moat — at ~22,000 BOEPD production and $637M market cap, VAALCO lacks scale economies, technology differentiation, or pricing power to withstand sustained commodity downturns or competition from majors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VAALCO's core business — offshore and onshore oil extraction in Gabon and Egypt — involves physical-world drilling operations, subsurface reservoir engineering, and heavy industrial infrastructure that AI structurally cannot displace [1]. Crude oil production requires permits, rigs, field crews, and geological expertise that are immune to AI substitution. The E&amp;P sector is one of the most physically intensive industries, and AI's impact on demand for hydrocarbons is neutral-to-positive as AI data centers increase global energy consumption [2]. The modest deduction from a perfect 9 reflects potential AI-driven optimization by larger competitors in reservoir modeling and drilling efficiency, which could widen the technology gap for smaller operators like VAALCO. AI Opportunity (0/1): No evidence of AI-generated revenue; VAALCO operates conventional extraction with no AI products or services offered to third parties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VAALCO Energy Q2 2026 Earnings Release — Revenue $135.2M (+40% YoY), EPS $0.39 vs. $0.05 consensus, Adjusted EBITDAX $54.8M, H1 2026 Net Loss $51.3M, Production Guidance Raised 8-12%, August 2026</w:t>
      </w:r>
    </w:p>
    <w:p>
      <w:pPr>
        <w:spacing w:before="20" w:after="20"/>
        <w:ind w:left="170"/>
      </w:pPr>
      <w:r>
        <w:rPr>
          <w:rFonts w:ascii="Calibri" w:hAnsi="Calibri"/>
          <w:b/>
          <w:color w:val="4A6B25"/>
          <w:sz w:val="15"/>
        </w:rPr>
        <w:t xml:space="preserve">2. </w:t>
      </w:r>
      <w:r>
        <w:rPr>
          <w:rFonts w:ascii="Calibri" w:hAnsi="Calibri"/>
          <w:b w:val="0"/>
          <w:color w:val="3A4A28"/>
          <w:sz w:val="17"/>
        </w:rPr>
        <w:t>VAALCO Energy Leadership, Glassdoor Reviews, CEO George Maxwell Interview — vaalco.com, Glassdoor (8 reviews), Wall Street Transcript,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VAALCO Energy ESG Profile — Sustainalytics 'Severe' ESG Risk Rating with 'Moderate' Controversy Level, TCFD Framework Adopted, ESG Metrics in Executive Compensation, vaalco.com/sustainability,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VAALCO Energy Financial Data — Yahoo Finance: Stock Price $6.06, Market Cap $637M, Forward P/E 34.2, D/E 68.8%, ROE -24.4%, Profit Margin -31.1%, Avg Volume 1.34M,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