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EHAB</w:t>
      </w:r>
      <w:r>
        <w:rPr>
          <w:rFonts w:ascii="Calibri" w:hAnsi="Calibri"/>
          <w:b/>
          <w:color w:val="1A2010"/>
          <w:sz w:val="40"/>
        </w:rPr>
        <w:t xml:space="preserve">  Enhabit, Inc.</w:t>
      </w:r>
    </w:p>
    <w:p>
      <w:pPr>
        <w:spacing w:after="120"/>
      </w:pPr>
      <w:r>
        <w:rPr>
          <w:rFonts w:ascii="Calibri" w:hAnsi="Calibri"/>
          <w:b/>
          <w:color w:val="6E8450"/>
          <w:sz w:val="18"/>
        </w:rPr>
        <w:t>GROWTH SLEEVE · 2026-09-25 · Inspire: 36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Care Facilities · NYSE · United States</w:t>
      </w:r>
    </w:p>
    <w:p>
      <w:pPr>
        <w:spacing w:after="80"/>
      </w:pPr>
      <w:r>
        <w:rPr>
          <w:rFonts w:ascii="Calibri" w:hAnsi="Calibri"/>
          <w:b w:val="0"/>
          <w:color w:val="3A4A28"/>
          <w:sz w:val="20"/>
        </w:rPr>
        <w:t>Enhabit, Inc. provides home health and hospice services across the United States, operating 255 home health and 110 hospice locations in 34 states. The Home Health segment offers nursing, therapy, and chronic disease management. The Hospice segment provides palliative care, symptom management, and family counseling. Spun off from Encompass Health in 2022, Enhabit was acquired by Kinderhook Industries at $13.80/share on May 15, 2026 and is now privately held.</w:t>
      </w:r>
    </w:p>
    <w:p>
      <w:r>
        <w:rPr>
          <w:rFonts w:ascii="Calibri" w:hAnsi="Calibri"/>
          <w:b/>
          <w:color w:val="6E8450"/>
          <w:sz w:val="18"/>
        </w:rPr>
        <w:t>10,800 Employees · https://www.ehab.com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Since spinning off from Encompass Health in 2022, Enhabit has not launched any meaningful new products or services. Revenue has been essentially flat at ~$1.06B through 2025, with Q1 2026 showing only 1.9% YoY growth ($264.8M) [1]. The company closed branches in response to Medicare reimbursement rate cuts rather than adapting through innovation. No transformative pivots or new revenue streams in four years of independence. AI Deployment (0/2): No evidence of AI-powered care delivery tools or quantified AI-driven operational efficiencies [3]. Enhabit operates as a traditional home health/hospice provider without technology differentiation despite industry peers adopting AI documentation and remote monitoring tools. Market Share (2/2): Enhabit is the fourth-largest U.S. home health provider with 255 home health and 110 hospice locations across 34 states, representing meaningful national scale in a fragmented industry where the top four players hold only ~20% market share [1][4]. Pipeline (0/2): No next-generation products or services. The Kinderhook acquisition closed May 15, 2026, ending the company's independent strategic development [2]. R&amp;D Intensity (1/1): Modest investment in payer innovation strategy and operational improvement — Q1 2026 showed hospice revenue growth of 6.2% YoY and improved census, though these reflect sales execution rather than R&amp;D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Enhabit's purpose — providing compassionate home health and hospice care with 'meaningful relationships with patients and their loved ones' combined with 'predictive technology and evidence-based practices' — is inherently meaningful, connecting directly to caring for vulnerable patients in their homes [3]. However, the articulation is standard for the industry and not distinctive from peers like Amedisys or AccordantHealth. Community Impact (1/2): Enhabit provides essential Medicare/Medicaid healthcare services to elderly and terminally ill populations across 34 states — inherently impactful work addressing underserved populations, though no evidence of charitable programs beyond core services [4]. Employee Retention (1/2): Previously Great Place to Work certified with 83% employee approval, but CEO Barb Jacobsmeyer departed in 2025 and was replaced by Dale Clift; the Kinderhook PE acquisition creates employment uncertainty for 10,800 employees [3][4]. Insider Buying (0/2): Net insider selling prior to the merger — officers sold shares in March 2026. No meaningful insider buying in the last 12 months of public trading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Q1 2026 data, the last reported quarter before delisting. Q1 2026 showed marked improvement with $264.8M revenue (up 1.9% YoY) and $19.2M net income ($0.36 EPS), compared to a $38.7M net loss in Q4 2025 that included special charges related to the merger [1][2]. Profit margin recovered to 7.3% in Q1 2026, well below the 20% target but a significant improvement from the prior quarter's loss. D/E of approximately 89% is manageable with the refinanced $315M term loan and $160M revolver [2]. ROE estimated at ~14% on an annualized Q1 basis, though TTM figures are depressed by the Q4 2025 loss. Revenue growth of 1.9% YoY and flat 5yr trajectory drag the score. Forward P/E and PEG excluded as unavailable post-acquisition. Liquidity was adequate pre-delisting at ~$13M daily traded value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Enhabit exhibits predominantly finite game characteristics. Spun off from Encompass Health in 2022 into an unfavorable Medicare reimbursement environment, the company spent its brief four-year independent existence optimizing for survival rather than advancing a Just Cause. The Kinderhook Industries acquisition at $13.80/share (closed May 15, 2026) ended the company's independent existence, confirming that leadership viewed the company as a financial asset to be optimized and sold rather than a purpose-driven organization built to endure. CEO turnover from Jacobsmeyer to Clift further signals organizational instability.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Enhabit's purpose of providing home health and hospice care is inherently service-oriented and meaningful — caring for patients in their most vulnerable moments is a genuine cause [3]. However, the company never articulated a distinctive Just Cause beyond standard industry positioning. The decision to accept Kinderhook's acquisition offer after a strategic review, and the CEO departure in 2025, demonstrate that purpose did not drive corporate behavior — financial optimization did. Four years of independence is insufficient to validate a cause through crisis or market adversity.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Great Place to Work certification with 83% employee approval is meaningful for a healthcare services company with 10,800 employees [3]. However, CEO Barb Jacobsmeyer departed in 2025, the board conducted a strategic review leading to the Kinderhook sale, and new CEO Dale Clift was announced in May 2026 amidst the acquisition [4]. This leadership instability undermines organizational trust. Glassdoor reviews cite low pay and poor mileage reimbursement for field staff, though the work environment is described as generally positive.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Enhabit's competitive positioning since spinoff focused on financial metrics (admissions growth, cost per patient day) rather than learning from rivals' strengths [1]. The company's 80% Medicare fee-for-service concentration at spinoff — while peers like Amedisys had diversified into Medicare Advantage and value-based care — suggests it was not studying competitors' strategic evolution.</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Enhabit showed minimal strategic flexibility during its four-year independent existence (2022-2026). The company was structured with heavy Medicare fee-for-service revenue at a time when the industry was shifting to Medicare Advantage, and it adapted slowly [4]. Branch closures in response to rate cuts represent contraction rather than transformation. The acceptance of Kinderhook's acquisition offer represents surrender rather than the kind of bold strategic pivot Sinek values. The company never faced its existential test because it sold before having to.</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Enhabit showed some courage in pursuing non-Medicare admissions growth and hospice expansion while managing Medicare rate headwinds [1]. The payer innovation strategy was identified by industry observers as noteworthy. However, the ultimate decision to sell to Kinderhook rather than continue the turnaround independently — accepting a modest 24.4% premium after four years of breakeven performance — suggests leadership prioritized financial certainty over the courage to build something enduring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Enhabit was acquired by Kinderhook Industries at $13.80/share in an all-cash transaction that closed May 15, 2026, ending the company's independent public existence after four years [2]. The final quarter as a public company (Q1 2026) showed improving fundamentals: $264.8M revenue (up 1.9% YoY) with home health up 0.6% and hospice up 6.2%, and $19.2M net income ($0.36 EPS) compared to a $38.7M net loss in Q4 2025 [1]. The Kinderhook acquisition at ~10.7x EBITDA and 1.05x revenue valued Enhabit as a turnaround-stage home health provider in a consolidating industry with demographic tailwinds from the aging U.S. population.</w:t>
      </w:r>
    </w:p>
    <w:p>
      <w:pPr>
        <w:spacing w:after="120"/>
      </w:pPr>
      <w:r>
        <w:rPr>
          <w:rFonts w:ascii="Calibri" w:hAnsi="Calibri"/>
          <w:b w:val="0"/>
          <w:color w:val="3A4A28"/>
          <w:sz w:val="20"/>
        </w:rPr>
        <w:t>As a completed acquisition, the investment case is moot for public market investors. Pre-deal, Enhabit was structurally challenged: spun off from Encompass Health in 2022 with 80% Medicare fee-for-service revenue into an industry rapidly shifting to Medicare Advantage, operating at near-breakeven margins with ~$430M in debt [2]. Revenue was essentially flat over four years ($1.07B in 2022 to $1.06B in 2025), and the company never achieved the profitability or growth trajectory needed to justify standalone public company status. The home health industry faces continued CMS reimbursement pressure, severe nursing labor shortages, and competitive intensity from larger, better-capitalized players. Kinderhook's PE playbook will likely involve further operational restructuring, cost optimization, and potentially combining Enhabit with other portfolio home health assets — a path that may benefit employees and patients but offers no participation for former public shareholders.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N/A — Kinderhook Industries acquisition closed May 15, 2026 at $13.80/share; Enhabit is now privately held with no public market participation available [2]</w:t>
      </w:r>
    </w:p>
    <w:p>
      <w:pPr>
        <w:spacing w:before="40" w:after="40"/>
        <w:ind w:left="283"/>
      </w:pPr>
      <w:r>
        <w:rPr>
          <w:rFonts w:ascii="Calibri" w:hAnsi="Calibri"/>
          <w:b/>
          <w:color w:val="4A6B25"/>
          <w:sz w:val="20"/>
        </w:rPr>
        <w:t xml:space="preserve">2. </w:t>
      </w:r>
      <w:r>
        <w:rPr>
          <w:rFonts w:ascii="Calibri" w:hAnsi="Calibri"/>
          <w:b w:val="0"/>
          <w:color w:val="3A4A28"/>
          <w:sz w:val="20"/>
        </w:rPr>
        <w:t>Under private ownership, Kinderhook may invest in operational improvements, payer diversification, and technology adoption that were constrained by Enhabit's public market focus on quarterly earnings [2]</w:t>
      </w:r>
    </w:p>
    <w:p>
      <w:pPr>
        <w:spacing w:before="40" w:after="40"/>
        <w:ind w:left="283"/>
      </w:pPr>
      <w:r>
        <w:rPr>
          <w:rFonts w:ascii="Calibri" w:hAnsi="Calibri"/>
          <w:b/>
          <w:color w:val="4A6B25"/>
          <w:sz w:val="20"/>
        </w:rPr>
        <w:t xml:space="preserve">3. </w:t>
      </w:r>
      <w:r>
        <w:rPr>
          <w:rFonts w:ascii="Calibri" w:hAnsi="Calibri"/>
          <w:b w:val="0"/>
          <w:color w:val="3A4A28"/>
          <w:sz w:val="20"/>
        </w:rPr>
        <w:t>Growing U.S. aging population (65+ doubling by 2060) and CMS policy shift toward home-based care over institutional settings create secular tailwind for home health and hospice services regardless of ownership structure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N/A for public investors — stock is delisted following Kinderhook acquisition. Operational risks persist for the business: CMS Medicare reimbursement rate cuts continue to pressure home health margins industry-wide</w:t>
      </w:r>
    </w:p>
    <w:p>
      <w:pPr>
        <w:spacing w:before="40" w:after="40"/>
        <w:ind w:left="283"/>
      </w:pPr>
      <w:r>
        <w:rPr>
          <w:rFonts w:ascii="Calibri" w:hAnsi="Calibri"/>
          <w:b/>
          <w:color w:val="4A6B25"/>
          <w:sz w:val="20"/>
        </w:rPr>
        <w:t xml:space="preserve">2. </w:t>
      </w:r>
      <w:r>
        <w:rPr>
          <w:rFonts w:ascii="Calibri" w:hAnsi="Calibri"/>
          <w:b w:val="0"/>
          <w:color w:val="3A4A28"/>
          <w:sz w:val="20"/>
        </w:rPr>
        <w:t>Healthcare labor shortages for nurses and home health aides drive wage inflation that compresses margins in a reimbursement-constrained environment, a structural challenge PE ownership may not resolve</w:t>
      </w:r>
    </w:p>
    <w:p>
      <w:pPr>
        <w:spacing w:before="40" w:after="40"/>
        <w:ind w:left="283"/>
      </w:pPr>
      <w:r>
        <w:rPr>
          <w:rFonts w:ascii="Calibri" w:hAnsi="Calibri"/>
          <w:b/>
          <w:color w:val="4A6B25"/>
          <w:sz w:val="20"/>
        </w:rPr>
        <w:t xml:space="preserve">3. </w:t>
      </w:r>
      <w:r>
        <w:rPr>
          <w:rFonts w:ascii="Calibri" w:hAnsi="Calibri"/>
          <w:b w:val="0"/>
          <w:color w:val="3A4A28"/>
          <w:sz w:val="20"/>
        </w:rPr>
        <w:t>PE ownership typically involves financial engineering (leverage, cost-cutting) that could improve margins but also risks patient care quality and employee satisfaction at a company already cited for low field staff pay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Home health and hospice care is inherently physical, hands-on work — nurses, therapists, and aides providing bedside care in patients' homes cannot be replaced by AI [3]. Healthcare is the most labor-intensive sector in the U.S. economy, and in-home care is among the most AI-resistant segments. Regulatory barriers (Medicare/Medicaid certification, state licensing, OASIS documentation requirements) provide additional protection against AI-driven disruption. However, AI could compress administrative margins through automated scheduling, documentation, and billing, and AI-powered remote patient monitoring could reduce the frequency of in-home visits for some conditions, creating modest volume risk for home health specifically. AI Opportunity (1/1): AI documentation tools, predictive analytics for patient deterioration, and automated care planning could meaningfully reduce cost per patient day and improve clinical outcomes. Q1 2026 showed early operational efficiency gains, though not specifically attributed to AI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Enhabit Q1 2026 10-Q — $264.8M revenue (1.9% YoY), $19.2M net income, $0.36 EPS, May 2026</w:t>
      </w:r>
    </w:p>
    <w:p>
      <w:pPr>
        <w:spacing w:before="20" w:after="20"/>
        <w:ind w:left="170"/>
      </w:pPr>
      <w:r>
        <w:rPr>
          <w:rFonts w:ascii="Calibri" w:hAnsi="Calibri"/>
          <w:b/>
          <w:color w:val="4A6B25"/>
          <w:sz w:val="15"/>
        </w:rPr>
        <w:t xml:space="preserve">2. </w:t>
      </w:r>
      <w:r>
        <w:rPr>
          <w:rFonts w:ascii="Calibri" w:hAnsi="Calibri"/>
          <w:b w:val="0"/>
          <w:color w:val="3A4A28"/>
          <w:sz w:val="17"/>
        </w:rPr>
        <w:t>Enhabit-Kinderhook Merger — $13.80/share all-cash, ~$1.1B enterprise value, closed May 15, 2026; refinanced to $315M term loan A + $160M revolver</w:t>
      </w:r>
    </w:p>
    <w:p>
      <w:pPr>
        <w:spacing w:before="20" w:after="20"/>
        <w:ind w:left="170"/>
      </w:pPr>
      <w:r>
        <w:rPr>
          <w:rFonts w:ascii="Calibri" w:hAnsi="Calibri"/>
          <w:b/>
          <w:color w:val="4A6B25"/>
          <w:sz w:val="15"/>
        </w:rPr>
        <w:t xml:space="preserve">3. </w:t>
      </w:r>
      <w:r>
        <w:rPr>
          <w:rFonts w:ascii="Calibri" w:hAnsi="Calibri"/>
          <w:b w:val="0"/>
          <w:color w:val="3A4A28"/>
          <w:sz w:val="17"/>
        </w:rPr>
        <w:t>Enhabit Corporate — Leadership (CEO Dale Clift), mission, Great Place to Work certification, Glassdoor reviews — enhabit.com / Glassdoor,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Home Health Care News — Enhabit as company to watch in 2026, payer innovation strategy, CEO Jacobsmeyer departure, industry dynamics, 2025-2026</w:t>
      </w:r>
    </w:p>
    <w:p>
      <w:pPr>
        <w:spacing w:before="20" w:after="20"/>
        <w:ind w:left="170"/>
      </w:pPr>
      <w:r>
        <w:rPr>
          <w:rFonts w:ascii="Calibri" w:hAnsi="Calibri"/>
          <w:b/>
          <w:color w:val="4A6B25"/>
          <w:sz w:val="15"/>
        </w:rPr>
        <w:t xml:space="preserve">5. </w:t>
      </w:r>
      <w:r>
        <w:rPr>
          <w:rFonts w:ascii="Calibri" w:hAnsi="Calibri"/>
          <w:b w:val="0"/>
          <w:color w:val="3A4A28"/>
          <w:sz w:val="17"/>
        </w:rPr>
        <w:t>StockAnalysis.com / Yahoo Finance — EHAB Key Statistics and Trading Data pre-delisting,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