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ELAN</w:t>
      </w:r>
      <w:r>
        <w:rPr>
          <w:rFonts w:ascii="Calibri" w:hAnsi="Calibri"/>
          <w:b/>
          <w:color w:val="1A2010"/>
          <w:sz w:val="40"/>
        </w:rPr>
        <w:t xml:space="preserve">  Elanco Animal Health Incorporated</w:t>
      </w:r>
    </w:p>
    <w:p>
      <w:pPr>
        <w:spacing w:after="120"/>
      </w:pPr>
      <w:r>
        <w:rPr>
          <w:rFonts w:ascii="Calibri" w:hAnsi="Calibri"/>
          <w:b/>
          <w:color w:val="6E8450"/>
          <w:sz w:val="18"/>
        </w:rPr>
        <w:t>GROWTH SLEEVE · 2026-10-19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NYQ · United States</w:t>
      </w:r>
    </w:p>
    <w:p>
      <w:pPr>
        <w:spacing w:after="80"/>
      </w:pPr>
      <w:r>
        <w:rPr>
          <w:rFonts w:ascii="Calibri" w:hAnsi="Calibri"/>
          <w:b w:val="0"/>
          <w:color w:val="3A4A28"/>
          <w:sz w:val="20"/>
        </w:rPr>
        <w:t>Elanco Animal Health innovates, develops, manufactures, and markets products for pets and farm animals worldwide. The company operates Pet Health and Farm Animal segments, with key franchises in parasiticides (Credelio, Seresto), dermatology (Zenrelia), and medicated feed additives (Rumensin). Q2 2026 revenue of $1,368M grew 10% YoY driven by Pet Health (+12%) and Cattle (+17%), with full-year guidance raised to $5.09-$5.14B. Founded in 1954 as a division of Eli Lilly, Elanco was spun off in 2018 and is headquartered in Indianapolis, Indiana.</w:t>
      </w:r>
    </w:p>
    <w:p>
      <w:r>
        <w:rPr>
          <w:rFonts w:ascii="Calibri" w:hAnsi="Calibri"/>
          <w:b/>
          <w:color w:val="6E8450"/>
          <w:sz w:val="18"/>
        </w:rPr>
        <w:t>9,400 Employees · https://www.elanco.com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Elanco launched Zenrelia (novel monoclonal antibody for canine atopic dermatitis) and Credelio Quattro (first combination parasiticide covering fleas, ticks, heartworm, and intestinal worms) as meaningful new product introductions, and completed the AHV International acquisition to expand international farm animal reach [1]. These are significant but incremental portfolio additions, not a transformative business pivot. AI Deployment (0/2): No evidence of AI-powered products shipping to customers or quantified AI-driven cost savings. The only AI reference found was a manufacturing learning job posting mentioning emerging technologies including AI — indicating early exploration, not deployment [2]. Market Share (1/2): Elanco is the second-largest pure-play animal health company globally behind Zoetis, with meaningful positions in pet parasiticides and farm animal feed additives, but has not gained category-defining share [1]. Pet Health revenue grew 12% in Q2 2026 driven by Zenrelia and Credelio Quattro uptake. Product Pipeline (1/2): Zenrelia and Credelio Quattro have specific launch timelines and measurable revenue contribution — Pet Health growth of 12% YoY demonstrates pipeline commercialization success [1]. However, the broader pipeline lacks the next-generation breakthrough product that would define a new revenue stream. R&amp;D Intensity (1/1): Elanco invests approximately 7-8% of revenue in R&amp;D, in line with animal health industry peers like Zoetis, and describes innovation as a core behavioral pillar for employees and leadership evaluation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Elanco's 'Healthy Purpose' framework articulates a vision connecting animal health to human health and planetary well-being through four intertwined pillars, and the company explicitly structures strategic decisions and ESG reporting around this purpose [2][3]. The mission is more specific and thoughtful than generic corporate boilerplate — it differentiates Elanco from peers by positioning animal health as foundational to food security and human wellness. Community &amp; Charitable Impact (1/2): Elanco publishes annual ESG/Impact reports under its Healthy Purpose pillars and maintains corporate responsibility programs, though no specific dollar amounts for charitable giving or distinctive community programs were identified [3]. Employee Retention (0/2): No specific voluntary turnover rates, average tenure data, or evidence that employees cite the Healthy Purpose mission as a reason for staying. CEO Jeff Simmons has led since 2008 (first at Lilly's animal health division, then as standalone CEO), providing leadership continuity. Insider Buying (0/2): No evidence of meaningful net insider buying by CEO Simmons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Debt-to-equity of 64.3% is below the 70% target (score 1.0), a strength given the $4.2B debt load from the Bayer Animal Health acquisition [4]. However, profitability remains the key weakness: ROE of -2.98% (score 0.0, 2x weight) and profit margin of -3.96% (score 0.0) reflect ongoing net losses despite operational progress [4]. Revenue growth YoY of 10.2% just exceeds the 10% target (score 1.0), driven by Pet Health and Cattle strength [1]. Estimated 5-year revenue CAGR of approximately 3% from $4.4B (2021) to ~$5.1B (2026 guidance midpoint) scores 0.53 (2x weight), reflecting slow growth outside the Bayer integration period. Forward P/E of 18.3x scores well at 1.0, but PEG of 4.04 exceeds the 3.0 floor (score 0.0, 2x weight), indicating the market prices growth far above what the company delivers. Daily dollar volume of ~$147M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Elanco demonstrates a genuine purpose through its Healthy Purpose framework connecting animal health to broader human and planetary well-being, and CEO Jeff Simmons' 18-year tenure provides leadership continuity unusual for the industry. The Bayer Animal Health acquisition was a bold bet on scale that created significant financial strain but positioned Elanco as the clear number-two global animal health company. However, the company's short history as a standalone entity (spun off 2018) means its purpose has not been tested through multiple economic cycles or leadership transitions, and heavy acquisition-driven debt creates finite-game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Elanco's 'Healthy Purpose' framework — connecting animal health to food security, human wellness, and environmental stewardship — is genuine and shapes strategic decisions, ESG reporting, and employee evaluation criteria [2][3]. The purpose differentiates Elanco from competitors who frame their mission purely in commercial terms. However, as a standalone company only since 2018, Elanco has not yet proven this cause through multiple market crises or leadership transitions. The framework is thoughtful but still maturing.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Jeff Simmons has led the animal health business since 2008, providing nearly two decades of leadership continuity through the Lilly era, IPO, and standalone operation [2]. The organization of 9,400 employees appears stable with no evidence of major cultural disruption, mass layoffs, or organizational instability. However, no specific voluntary turnover data, employee sentiment metrics, or evidence of exceptional psychological safety distinguishes Elanco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Elanco frames its competitive relationship with Zoetis, the dominant industry leader with 2x Elanco's revenue and significantly higher margins. Public communications focus on Elanco's own product launches and growth metrics rather than acknowledging competitors' strengths or using Zoetis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Elanco evolved from a Lilly division focused primarily on farm animal products into a standalone company with a more balanced pet health/farm animal portfolio, driven by the transformative $7.6B Bayer Animal Health acquisition in 2020 [1][2]. The portfolio shift toward higher-growth pet health (Zenrelia, Credelio Quattro) represents meaningful strategic evolution, though the changes have been additive rather than requiring abandonment of a profitable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$7.6B Bayer Animal Health acquisition in 2020 was a bold bet on scale, doubling Elanco's size and taking on significant debt at a time of market uncertainty during COVID [1]. This decision prioritized long-term competitive positioning over short-term balance sheet safety. However, the acquisition has been value-destructive by market cap measures, and ongoing negative earnings suggest the financial risk has not yet been fully justified by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Elanco at $23.55 with an $11.8B market cap is a turnaround story showing accelerating momentum — Q2 2026 revenue of $1,368M grew 10% YoY with Pet Health up 12% and Cattle up 17%, full-year guidance was raised to $5.09-$5.14B revenue and $1.10-$1.16 adjusted EPS, and adjusted EBITDA margin expanded to 21.2% [1]. The Zenrelia and Credelio Quattro product launches are driving the Pet Health acceleration, while the AHV International acquisition adds international farm animal scale. At 18.3x forward earnings, the stock is reasonably valued if the company can sustain high-single-digit organic growth and continue margin expansion toward peer Zoetis' profitability levels. Net leverage of 3.1x is improving toward the 3.0x year-end target, and free cash flow of $827M provides growing financial flexibility [1][4].</w:t>
      </w:r>
    </w:p>
    <w:p>
      <w:pPr>
        <w:spacing w:after="120"/>
      </w:pPr>
      <w:r>
        <w:rPr>
          <w:rFonts w:ascii="Calibri" w:hAnsi="Calibri"/>
          <w:b w:val="0"/>
          <w:color w:val="3A4A28"/>
          <w:sz w:val="20"/>
        </w:rPr>
        <w:t>The bear case centers on structural profitability challenges and valuation risk. Despite 10% revenue growth, Elanco still generates GAAP losses with negative ROE (-2.98%) and negative profit margins (-3.96%), weighed down by $4.2B in debt from the Bayer acquisition and heavy intangible amortization [4]. The PEG ratio of 4.04 suggests the market already prices in substantial growth improvement that may not materialize — Elanco's 5-year revenue CAGR of just 3% shows the Bayer acquisition added scale but not sustained organic growth. Zoetis, the industry leader, operates at 2x Elanco's revenue with 30%+ profit margins versus Elanco's losses, raising the question of whether Elanco can ever close the profitability gap. Pet health spending is cyclical and could decelerate in a consumer downturn, while the Seresto flea collar franchise faces ongoing generic competition. The Inspire Impact Score of -49 (MISALIGNED) may deter faith-based investors despite strong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Zenrelia and Credelio Quattro product ramp driving Pet Health growth of 12% YoY in Q2 2026 — these novel mechanisms of action could sustain above-market growth as veterinary adoption deepens and geographic rollout expands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adjusted EBITDA margin of 21.2% improves and intangible amortization from the Bayer acquisition rolls off over time, with free cash flow already at $827M TTM enabling accelerated deleveraging [1][4]</w:t>
      </w:r>
    </w:p>
    <w:p>
      <w:pPr>
        <w:spacing w:before="40" w:after="40"/>
        <w:ind w:left="283"/>
      </w:pPr>
      <w:r>
        <w:rPr>
          <w:rFonts w:ascii="Calibri" w:hAnsi="Calibri"/>
          <w:b/>
          <w:color w:val="4A6B25"/>
          <w:sz w:val="20"/>
        </w:rPr>
        <w:t xml:space="preserve">3. </w:t>
      </w:r>
      <w:r>
        <w:rPr>
          <w:rFonts w:ascii="Calibri" w:hAnsi="Calibri"/>
          <w:b w:val="0"/>
          <w:color w:val="3A4A28"/>
          <w:sz w:val="20"/>
        </w:rPr>
        <w:t>Cattle segment growth of 17% YoY driven by Rumensin and international expansion via AHV International, with global protein demand providing a secular tailwind for farm animal health spending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-2.98% ROE and -3.96% profit margin — the $4.2B debt load from the Bayer acquisition generates heavy interest expense and amortization that may prevent GAAP breakeven for years, limiting multiple expansion [4]</w:t>
      </w:r>
    </w:p>
    <w:p>
      <w:pPr>
        <w:spacing w:before="40" w:after="40"/>
        <w:ind w:left="283"/>
      </w:pPr>
      <w:r>
        <w:rPr>
          <w:rFonts w:ascii="Calibri" w:hAnsi="Calibri"/>
          <w:b/>
          <w:color w:val="4A6B25"/>
          <w:sz w:val="20"/>
        </w:rPr>
        <w:t xml:space="preserve">2. </w:t>
      </w:r>
      <w:r>
        <w:rPr>
          <w:rFonts w:ascii="Calibri" w:hAnsi="Calibri"/>
          <w:b w:val="0"/>
          <w:color w:val="3A4A28"/>
          <w:sz w:val="20"/>
        </w:rPr>
        <w:t>PEG ratio of 4.04 prices in growth acceleration far beyond the 5-year revenue CAGR of 3%, creating downside risk if organic growth reverts toward historical averages or pet health spending normalizes in a consumer slowdown [4]</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Zoetis (2x scale, 30%+ margins) and emerging generic competition for Seresto and older franchise products could compress Elanco's growth premium and margin improvement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Elanco's core business — manufacturing and distributing physical pharmaceutical products (parasiticides, vaccines, antibiotics, monoclonal antibodies) for animals — is structurally immune to AI substitution [1][2]. Animals require physical drug products regardless of AI advances, and the business is protected by deep regulatory moats (FDA/USDA approval processes requiring years-long clinical trials), manufacturing complexity, and established veterinarian distribution relationships. AI may accelerate drug discovery timelines and optimize manufacturing, but it cannot replace the physical products themselves. Growing demand for pet healthcare as pet ownership and spending humanize further insulates the business. AI Opportunity (0/1): No evidence of quantifiable revenue from AI-related products or services. AI remains a potential tool for R&amp;D acceleration and manufacturing optimization rather than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Elanco Animal Health Q2 2026 Earnings Release — Revenue $1,368M (+10% YoY), Pet Health +12%, Cattle +17%, Adjusted EBITDA $288M (21.2% Margin), FY2026 Guidance Raised to $5.09-$5.14B, BioSpace/SEC 8-K, August 2026</w:t>
      </w:r>
    </w:p>
    <w:p>
      <w:pPr>
        <w:spacing w:before="20" w:after="20"/>
        <w:ind w:left="170"/>
      </w:pPr>
      <w:r>
        <w:rPr>
          <w:rFonts w:ascii="Calibri" w:hAnsi="Calibri"/>
          <w:b/>
          <w:color w:val="4A6B25"/>
          <w:sz w:val="15"/>
        </w:rPr>
        <w:t xml:space="preserve">2. </w:t>
      </w:r>
      <w:r>
        <w:rPr>
          <w:rFonts w:ascii="Calibri" w:hAnsi="Calibri"/>
          <w:b w:val="0"/>
          <w:color w:val="3A4A28"/>
          <w:sz w:val="17"/>
        </w:rPr>
        <w:t>Elanco Corporate Website — CEO Jeff Simmons, Innovation Culture and Behavioral Pillars, Healthy Purpose Framework, Leadership Team,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Elanco ESG/Impact Reports 2023-2024 — Healthy Purpose Sustainability Pillars, Environmental and Social Reporting, elanco.com,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ELAN Key Statistics, Stock Price $23.55, Market Cap $11.8B, D/E 64.3%, Forward P/E 18.3x, PEG 4.04, FCF $827M,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