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ELDN</w:t>
      </w:r>
      <w:r>
        <w:rPr>
          <w:rFonts w:ascii="Calibri" w:hAnsi="Calibri"/>
          <w:b/>
          <w:color w:val="1A2010"/>
          <w:sz w:val="40"/>
        </w:rPr>
        <w:t xml:space="preserve">  Eledon Pharmaceuticals, Inc.</w:t>
      </w:r>
    </w:p>
    <w:p>
      <w:pPr>
        <w:spacing w:after="120"/>
      </w:pPr>
      <w:r>
        <w:rPr>
          <w:rFonts w:ascii="Calibri" w:hAnsi="Calibri"/>
          <w:b/>
          <w:color w:val="6E8450"/>
          <w:sz w:val="18"/>
        </w:rPr>
        <w:t>GROWTH SLEEVE · 2026-09-30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Eledon Pharmaceuticals is a clinical-stage biotechnology company developing immune-modulating therapies targeting the CD40 Ligand (CD40L) pathway to protect transplanted organs, reduce rejection risk, and treat ALS. Lead candidate tegoprubart is an anti-CD40L antibody with high affinity, in clinical trials for kidney transplantation, islet cell transplantation (100% insulin independence in T1D patients), and liver transplantation (Orphan Drug Designation). Collaborations with eGenesis (xenotransplantation) and NewcelX (NCEL-101 for Type 1 Diabetes). Formerly Novus Therapeutics, renamed January 2021. Headquartered in Irvine, California with $89M cash.</w:t>
      </w:r>
    </w:p>
    <w:p>
      <w:r>
        <w:rPr>
          <w:rFonts w:ascii="Calibri" w:hAnsi="Calibri"/>
          <w:b/>
          <w:color w:val="6E8450"/>
          <w:sz w:val="18"/>
        </w:rPr>
        <w:t>33 Employees · https://eledon.com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Eledon achieved a landmark result — 100% insulin independence in 10 islet transplant patients with Type 1 diabetes treated with tegoprubart, a breakthrough that fundamentally changes the islet transplant paradigm [1]. The 24-month Phase 1b kidney transplant data showed improved kidney function (eGFR improved from 67.0 to 74.2 mL/min) with zero acute rejection episodes, and the company completed the BESTOW Phase 2 global kidney transplant trial [1]. AI Deployment (0/2): No evidence of AI-powered drug discovery or AI-driven operational efficiencies. Standard biotech clinical development approach [2]. Market Share (0/2): Pre-commercial clinical-stage company with zero market share. Tegoprubart has not received regulatory approval in any indication. Product Pipeline (1/2): Tegoprubart is advancing across kidney transplantation (Phase 3 initiation expected late 2026), islet cell transplantation (regulatory guidance expected), and liver transplantation (Orphan Drug Designation received from FDA) [1]. Clear timelines but pipeline is concentrated on a single molecule with no backup compound. R&amp;D Intensity (1/1): R&amp;D spending of $17.2M in Q1 2026 on zero product revenue represents extreme R&amp;D commitment, with R&amp;D comprising 81% of total operating expenses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Eledon's purpose — developing therapies to protect transplanted organs and reduce rejection risk — is specific, patient-centered, and connected to real human suffering. The islet transplant work addresses Type 1 diabetes patients who need lifelong immunosuppression, giving the mission tangible impact [1]. However, it describes what the company does rather than a vision of a future state. Community Impact (0/2): No specific charitable programs, foundation activities, or community investments identified. As a clinical-stage micro-cap company of 33 employees, community philanthropy is not a current priority. Employee Retention (0/2): No Glassdoor reviews, employee tenure data, or voluntary turnover metrics found for Eledon Pharmaceuticals. The company is too small (33 employees) to have meaningful public culture data [2]. Insider Buying (0/2): Insider ownership is minimal at 0.33%. No evidence of meaningful net insider buying by CEO Dr. David-Alexandre Gros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Eledon is a zero-revenue clinical-stage biotech with net loss of $70.7M for H1 2026 (including $9.6M non-cash warrant liability loss), up from $17.7M in H1 2025 [1]. D/E of 0.65% is near-zero, reflecting $89M cash against minimal debt ($467K total) — the only positive metric. ROE of -110.7% scores 0, reflecting rapid equity destruction from sustained losses against a $0.89 book value [4]. Profit margin is 0% (effectively deeply negative on zero product revenue), scoring 0. Cash of $89M with quarterly burn exceeding $35M (H1 loss of $70.7M) suggests runway may extend only to mid-2027, making dilutive financing likely within 12 months [1]. Forward P/E, PEG, revenue growth metrics are all inapplicable for a zero-revenue company. The $203M market cap represents pure pipeline option value. Liquidity floor cleared at $2.56M daily trading value ($2.50 x 1.02M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Eledon Pharmaceuticals is a small clinical-stage company playing a standard biotech game — advance a single molecule through clinical trials, achieve regulatory milestones, and create shareholder value. The company's transplant immunology focus is noble and patient-centered, but the organization is too young, too small (33 employees), and too narrowly focused to demonstrate the multi-decade consistency, cultural depth, and strategic flexibility Sinek identifies in infinite game players. CEO Gros brings strong industry pedigree (ex-Neurocrine COO, ex-Alnylam CFO, ex-Sanofi CSO) but the company has not yet faced existential strategic tests.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Eledon's purpose — protecting transplanted organs and enabling insulin independence for diabetic patients — connects to genuine human need and patient suffering [1]. The 100% insulin independence result gives the mission visceral impact. However, this is a product-company mission that describes a commercial drug development program, not a Just Cause that would survive beyond tegoprubart. Sinek would note that the purpose is bounded by the molecule rather than driven by an enduring vision of how transplant medicine should work.</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culture data available for Eledon Pharmaceuticals. No Glassdoor reviews, employee satisfaction surveys, Great Place to Work certification, or voluntary turnover data were found. The company has only 33 employees, which is below the threshold where public culture data typically becomes available. Cannot assign points without evidence of organizational trust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Eledon positions tegoprubart against current immunosuppressive regimens (tacrolimus-based protocols) in standard competitive framing [1]. The company does not publicly acknowledge learning from rivals or using competitive strengths to improve its own approach.</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Eledon (formerly Novus Therapeutics) pivoted from ear disorder drugs to transplant immunology when it renamed in 2021, which shows some strategic evolution. However, since the rebrand the company has maintained focus on the CD40L pathway, expanding from kidney to islet and liver transplant indications [2]. This represents indication expansion within the same mechanism, not the transformative pivot Sinek describes. Too early to have demonstrated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Dr. David-Alexandre Gros has pursued transplant rejection and ALS — two of the most difficult indications in drug development — with a tiny team (33 employees) and limited resources ($89M cash) [2]. The decision to expand into islet transplantation for Type 1 diabetes required conviction in the CD40L mechanism beyond the initial kidney transplant focus. However, clinical-stage biotechs are inherently risk-taking organizations; courage is their baseline operating model rather than a distinctive leadership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Eledon Pharmaceuticals has delivered exceptional proof-of-concept data — 100% insulin independence in 10 islet transplant patients with Type 1 diabetes is a transformative clinical result, and the 24-month Phase 1b kidney transplant data (zero rejection episodes, improving eGFR) positions tegoprubart as a potentially best-in-class anti-rejection therapy [1]. The CD40L mechanism is validated across transplant immunology with broad therapeutic potential (kidney, liver, islet cell, ALS), and Orphan Drug Designation for liver transplantation strengthens the regulatory path. At $203M market cap, the stock is a leveraged bet on tegoprubart's Phase 3 kidney transplant readout. CEO Dr. Gros brings deep industry experience from Neurocrine, Alnylam, and Sanofi. The Inspire Impact Score of 32 (ALIGNED) reflects positive faith-based attributes across five categories.</w:t>
      </w:r>
    </w:p>
    <w:p>
      <w:pPr>
        <w:spacing w:after="120"/>
      </w:pPr>
      <w:r>
        <w:rPr>
          <w:rFonts w:ascii="Calibri" w:hAnsi="Calibri"/>
          <w:b w:val="0"/>
          <w:color w:val="3A4A28"/>
          <w:sz w:val="20"/>
        </w:rPr>
        <w:t>The bear case is existential risk concentration. Eledon is a single-molecule company with $89M cash, accelerating losses ($70.7M in H1 2026 vs. $17.7M in H1 2025), and quarterly burn exceeding $35M — meaning dilutive financing is likely within 12 months [1][4]. The 100% islet transplant result is from 10 patients with no control arm, and clinical-stage biotechs with impressive early data frequently fail in larger, controlled trials. The stock has fallen 46% from its 52-week high of $4.60 to $2.50, reflecting market skepticism about execution and capital needs. The company has zero commercial infrastructure, zero revenue, 33 employees, and a $203M market cap entirely dependent on tegoprubart succeeding in Phase 3 — a single clinical failure would likely destroy 80%+ of equity value. The transplant immunosuppression market is dominated by generic tacrolimus-based regimens that are inexpensive and well-established, creating a challenging commercial environment even if Phase 3 succeeds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kidney transplant trial initiation expected late 2026, providing the pivotal study that could de-risk the entire CD40L platform across transplant indications [1]</w:t>
      </w:r>
    </w:p>
    <w:p>
      <w:pPr>
        <w:spacing w:before="40" w:after="40"/>
        <w:ind w:left="283"/>
      </w:pPr>
      <w:r>
        <w:rPr>
          <w:rFonts w:ascii="Calibri" w:hAnsi="Calibri"/>
          <w:b/>
          <w:color w:val="4A6B25"/>
          <w:sz w:val="20"/>
        </w:rPr>
        <w:t xml:space="preserve">2. </w:t>
      </w:r>
      <w:r>
        <w:rPr>
          <w:rFonts w:ascii="Calibri" w:hAnsi="Calibri"/>
          <w:b w:val="0"/>
          <w:color w:val="3A4A28"/>
          <w:sz w:val="20"/>
        </w:rPr>
        <w:t>Regulatory guidance from FDA on islet cell transplantation development path could unlock a transformative indication supported by extraordinary clinical data (100% insulin independence in T1D patients) [1]</w:t>
      </w:r>
    </w:p>
    <w:p>
      <w:pPr>
        <w:spacing w:before="40" w:after="40"/>
        <w:ind w:left="283"/>
      </w:pPr>
      <w:r>
        <w:rPr>
          <w:rFonts w:ascii="Calibri" w:hAnsi="Calibri"/>
          <w:b/>
          <w:color w:val="4A6B25"/>
          <w:sz w:val="20"/>
        </w:rPr>
        <w:t xml:space="preserve">3. </w:t>
      </w:r>
      <w:r>
        <w:rPr>
          <w:rFonts w:ascii="Calibri" w:hAnsi="Calibri"/>
          <w:b w:val="0"/>
          <w:color w:val="3A4A28"/>
          <w:sz w:val="20"/>
        </w:rPr>
        <w:t>FDA Orphan Drug Designation for liver transplantation provides regulatory incentives (7-year market exclusivity, tax credits) and validates the broader transplant rejection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approximately 6-8 quarters at current burn rate ($89M cash, &gt;$35M quarterly burn) — dilutive equity financing is near-certain within 12 months, likely at significant dilution given micro-cap dynamics [1][4]</w:t>
      </w:r>
    </w:p>
    <w:p>
      <w:pPr>
        <w:spacing w:before="40" w:after="40"/>
        <w:ind w:left="283"/>
      </w:pPr>
      <w:r>
        <w:rPr>
          <w:rFonts w:ascii="Calibri" w:hAnsi="Calibri"/>
          <w:b/>
          <w:color w:val="4A6B25"/>
          <w:sz w:val="20"/>
        </w:rPr>
        <w:t xml:space="preserve">2. </w:t>
      </w:r>
      <w:r>
        <w:rPr>
          <w:rFonts w:ascii="Calibri" w:hAnsi="Calibri"/>
          <w:b w:val="0"/>
          <w:color w:val="3A4A28"/>
          <w:sz w:val="20"/>
        </w:rPr>
        <w:t>Single-molecule concentration risk: tegoprubart IS the company — any clinical setback in the Phase 3 kidney transplant trial would be catastrophic to equity value with no fallback program</w:t>
      </w:r>
    </w:p>
    <w:p>
      <w:pPr>
        <w:spacing w:before="40" w:after="40"/>
        <w:ind w:left="283"/>
      </w:pPr>
      <w:r>
        <w:rPr>
          <w:rFonts w:ascii="Calibri" w:hAnsi="Calibri"/>
          <w:b/>
          <w:color w:val="4A6B25"/>
          <w:sz w:val="20"/>
        </w:rPr>
        <w:t xml:space="preserve">3. </w:t>
      </w:r>
      <w:r>
        <w:rPr>
          <w:rFonts w:ascii="Calibri" w:hAnsi="Calibri"/>
          <w:b w:val="0"/>
          <w:color w:val="3A4A28"/>
          <w:sz w:val="20"/>
        </w:rPr>
        <w:t>Accelerating losses ($70.7M H1 2026 vs. $17.7M H1 2025), partially driven by $9.6M non-cash warrant liability losses, obscure true operational burn and signal increasing financial complexity for a pre-revenue micro-cap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Transplant immunology is deeply physical and regulatory — the core value proposition requires FDA-approved drugs, physical organ transplant procedures, clinical trial validation across hundreds of patients, and GMP-compliant manufacturing that AI structurally cannot substitute [2]. The CD40L pathway is highly specialized immunology validated through decades of research, and tegoprubart's clinical data in transplant rejection cannot be replicated computationally. Regulatory barriers (FDA approval, Orphan Drug Designation) provide additional protection. However, AI-driven drug discovery platforms could accelerate competitors' identification of alternative anti-rejection therapies or novel immunosuppressive mechanisms. AI Opportunity (0/1): No evidence of AI-related revenue. The company does not use or sell AI-powered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Eledon Pharmaceuticals Q1/Q2 2026 Financial Results and Business Highlights — GlobeNewsWire/ir.eledon.com/Nasdaq, May-August 2026</w:t>
      </w:r>
    </w:p>
    <w:p>
      <w:pPr>
        <w:spacing w:before="20" w:after="20"/>
        <w:ind w:left="170"/>
      </w:pPr>
      <w:r>
        <w:rPr>
          <w:rFonts w:ascii="Calibri" w:hAnsi="Calibri"/>
          <w:b/>
          <w:color w:val="4A6B25"/>
          <w:sz w:val="15"/>
        </w:rPr>
        <w:t xml:space="preserve">2. </w:t>
      </w:r>
      <w:r>
        <w:rPr>
          <w:rFonts w:ascii="Calibri" w:hAnsi="Calibri"/>
          <w:b w:val="0"/>
          <w:color w:val="3A4A28"/>
          <w:sz w:val="17"/>
        </w:rPr>
        <w:t>Eledon Pharmaceuticals Corporate Overview, Pipeline, and Leadership — eledon.com,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Johns Hopkins News-Letter — Eledon Tegoprubart Type 1 Diabetes Breakthrough (100% Insulin Independence), November 2024</w:t>
      </w:r>
    </w:p>
    <w:p>
      <w:pPr>
        <w:spacing w:before="20" w:after="20"/>
        <w:ind w:left="170"/>
      </w:pPr>
      <w:r>
        <w:rPr>
          <w:rFonts w:ascii="Calibri" w:hAnsi="Calibri"/>
          <w:b/>
          <w:color w:val="4A6B25"/>
          <w:sz w:val="15"/>
        </w:rPr>
        <w:t xml:space="preserve">4. </w:t>
      </w:r>
      <w:r>
        <w:rPr>
          <w:rFonts w:ascii="Calibri" w:hAnsi="Calibri"/>
          <w:b w:val="0"/>
          <w:color w:val="3A4A28"/>
          <w:sz w:val="17"/>
        </w:rPr>
        <w:t>Yahoo Finance — ELDN Key Statistics: Price $2.50, D/E 0.65%, ROE -110.7%, Market Cap $203M, Cash $89M, Avg Volume 1.02M,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