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ELVN</w:t>
      </w:r>
      <w:r>
        <w:rPr>
          <w:rFonts w:ascii="Calibri" w:hAnsi="Calibri"/>
          <w:b/>
          <w:color w:val="1A2010"/>
          <w:sz w:val="40"/>
        </w:rPr>
        <w:t xml:space="preserve">  Enliven Therapeutics, Inc.</w:t>
      </w:r>
    </w:p>
    <w:p>
      <w:pPr>
        <w:spacing w:after="120"/>
      </w:pPr>
      <w:r>
        <w:rPr>
          <w:rFonts w:ascii="Calibri" w:hAnsi="Calibri"/>
          <w:b/>
          <w:color w:val="6E8450"/>
          <w:sz w:val="18"/>
        </w:rPr>
        <w:t>GROWTH SLEEVE · 2026-09-28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Enliven Therapeutics is a clinical-stage biopharmaceutical company discovering and developing small-molecule kinase inhibitors for cancer. Its lead program, ELVN-001, targets chronic myeloid leukemia (CML) in heavily pretreated patients and showed a 52% cumulative major molecular response (MMR) rate in the Phase 1b ENABLE trial. A Phase 3 pivotal trial (ENABLE-2) is planned for H2 2026. Its second program, ELVN-002, is in Phase 1 for HER2-positive and HER2-mutant solid tumors. Richard Fair was appointed CEO in December 2025, with co-founder Sam Kintz transitioning to Head of Pipeline. The company reported a full-year 2025 net loss of $103.7M with cash of $462.6M providing runway into H1 2029.</w:t>
      </w:r>
    </w:p>
    <w:p>
      <w:r>
        <w:rPr>
          <w:rFonts w:ascii="Calibri" w:hAnsi="Calibri"/>
          <w:b/>
          <w:color w:val="6E8450"/>
          <w:sz w:val="18"/>
        </w:rPr>
        <w:t>67 Employees · https://www.enliventherapeutics.com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Enliven presented positive Phase 1 data for ELVN-001 at the EHA 2026 Congress and is advancing two active clinical programs simultaneously — ELVN-001 toward a Phase 3 pivotal trial and ELVN-002 through Phase 1 combination cohorts in HER2+ breast and lung cancer — substantive pipeline advancement for a 2019-founded company, though neither program has reached commercial launch [1]. AI Deployment (0/2): No evidence of AI-driven drug discovery; Enliven relies on traditional structure-based small-molecule chemistry [1]. Market Share (2/2): In the mature, heavily pretreated ENABLE Phase 1b cohort (141 patients, ~32 weeks median treatment), ELVN-001 showed a 52% cumulative MMR rate in patients who had previously failed asciminib — a differentiated efficacy profile in a population with few effective options [1]. Product Pipeline (2/2): ENABLE-2, a Phase 3 2L+ pivotal trial for ELVN-001, is planned for H2 2026 following an End-of-Phase 1 FDA meeting, while ELVN-002 has named exploratory combination cohorts with ado-trastuzumab emtansine in HER2+ metastatic breast cancer and trastuzumab deruxtecan in HER2+ NSCLC [1]. R&amp;D Intensity (1/1): As a pre-revenue clinical-stage biotech, essentially all operating spend ($103.7M FY2025 net loss) is R&amp;D-directed, well above typical industry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Enliven's stated purpose — helping cancer patients 'not only live longer, but live better' — is specific and informs its precision-oncology approach, but remains unproven by commercial execution or multi-year consistency for a company founded in 2019 [1]. Community Impact (0/2): No dollar-quantified charitable or community investment program was identified beyond the company's core clinical trial activity. Employee Retention (0/2): No public tenure or turnover data exists for the 67-person organization, though the retention of co-founder Sam Kintz as Head of Pipeline during the CEO transition is a positive signal. Insider Buying (0/2): Evidence points the other direction — Chairman Richard Heyman sold $348K of stock, OrbiMed funds trimmed their stake, and insiders collectively own only 3.9% of the company with no purchases recorded in the trailing 12 months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only (ROE 2x weight, D/E 1x weight); revenue growth, Forward P/E, Forward PEG, and profit margin are not applicable to a pre-revenue clinical-stage biotech and are excluded from the calculation. Debt-to-equity is effectively 0.17% (Enliven carries virtually zero debt), scoring 1.0 at target [4]. Return on equity of -15.31% is negative and floors at 0.0 given the company's ongoing R&amp;D-driven cash burn. The standout positive is balance sheet strength: $462.6M in cash and marketable securities as of year-end 2025 against virtually zero debt provides a cash runway into H1 2029 [1]. Weighted sum = (1x1.0) + (2x0.0) = 1.0 out of possible 3.0, yielding Infrastructure = 3. Liquidity floor cleared: 1.13M avg daily volume x $44.75 = ~$50.5M in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Enliven shows a genuine, partially-lived cause around helping heavily pretreated cancer patients, reinforced by running two active clinical programs rather than narrowing to a single bet, and by preserving co-founder Sam Kintz's institutional knowledge in a Head of Pipeline role after the December 2025 CEO transition to Richard Fair. But the company is young (founded 2019), insider selling (not buying) has been the dominant signal, and its competitive framing is about beating existing therapies on efficacy rather than Sinek's worthy-rivals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purpose of helping cancer patients 'not only live longer, but live better' is genuine and partially validated by clinical evidence — the 52% cumulative MMR rate in asciminib-experienced CML patients gives heavily pretreated patients a real option where few exist [1]. The December 2025 CEO transition from co-founder Kintz to Richard Fair (formerly of Roche/Genentech and Bellicum Pharmaceuticals) shows continuity of purpose through leadership change, but the cause has not been tested through multiple market cycles given the 2019 founding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Co-founder Sam Kintz's move from CEO to Head of Pipeline (rather than departing) when Rick Fair took over in December 2025 suggests organizational continuity and retained trust in institutional knowledge, but no external data (turnover, tenure, employee sentiment) exists to confirm broader psychological safety across the 67-person team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Enliven's positioning frames ELVN-001 as clinically superior to existing tyrosine kinase inhibitors from Novartis (Gleevec/Tasigna, asciminib) and BMS (Sprycel) — competitive-efficacy language focused on displacing incumbents rather than referencing rivals' strengths as a source of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Rather than narrowing to a single asset, Enliven continues advancing both ELVN-001 (toward Phase 3) and ELVN-002 (Phase 1 HER2+ combination cohorts) in parallel, preserving strategic optionality beyond a single binary clinical outcome — a modest but real hedge against existential risk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is committing to an expensive Phase 3 pivotal trial (ENABLE-2) while simultaneously funding a second Phase 1 program, continuing to burn cash ($103.7M FY2025 net loss) in service of the long-term pipeline rather than conserving capital narrowly around the most advanced asset. The CEO transition to a commercially experienced leader (Fair from Roche/Genentech) signals deliberate investment in commercialization capability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Enliven is a clinical-stage oncology biotech advancing two active programs: ELVN-001, which showed a 52% cumulative major molecular response rate in heavily pretreated, asciminib-experienced CML patients and is heading into a Phase 3 pivotal trial (ENABLE-2) in H2 2026, and ELVN-002, in Phase 1 combination cohorts for HER2+ breast and lung cancer [1]. The balance sheet is solid for a clinical-stage name — $462.6M cash and virtually zero debt (D/E 0.17%) provide a runway into H1 2029, removing near-term financing risk [1][4]. The December 2025 appointment of Richard Fair as CEO — a 25-year industry veteran with Roche/Genentech commercial leadership experience — positions the company for the commercial phase ahead of potential ELVN-001 approval [2].</w:t>
      </w:r>
    </w:p>
    <w:p>
      <w:pPr>
        <w:spacing w:after="120"/>
      </w:pPr>
      <w:r>
        <w:rPr>
          <w:rFonts w:ascii="Calibri" w:hAnsi="Calibri"/>
          <w:b w:val="0"/>
          <w:color w:val="3A4A28"/>
          <w:sz w:val="20"/>
        </w:rPr>
        <w:t>The risk profile remains dominated by binary clinical outcomes. ELVN-001's Phase 3 result is the single most important event for the stock, and a disappointing readout would remove the primary valuation support for the $3.28B market cap — the stock has already declined from $60+ to $44.75, reflecting growing investor caution about Phase 3 risk [4]. Governance signals are mixed-to-negative on inspiration metrics: insiders own just 3.9% of the company, Chairman Richard Heyman recently sold $348K of stock (the largest sale in the past year), and OrbiMed has been trimming its position — none of which builds confidence even against a strong cash position [2]. Sustainalytics rates Enliven's ESG management as weak. The competitive landscape in CML (Novartis's asciminib/Scemblix) and in HER2-mutant tumors is well established, meaning ELVN-001 and ELVN-002 must displace entrenched standards of care rather than fill an empty niche.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ENABLE-2 Phase 3 pivotal trial initiation for ELVN-001 in H2 2026, the single most significant near-term value driver for the $3.28B market cap [1]</w:t>
      </w:r>
    </w:p>
    <w:p>
      <w:pPr>
        <w:spacing w:before="40" w:after="40"/>
        <w:ind w:left="283"/>
      </w:pPr>
      <w:r>
        <w:rPr>
          <w:rFonts w:ascii="Calibri" w:hAnsi="Calibri"/>
          <w:b/>
          <w:color w:val="4A6B25"/>
          <w:sz w:val="20"/>
        </w:rPr>
        <w:t xml:space="preserve">2. </w:t>
      </w:r>
      <w:r>
        <w:rPr>
          <w:rFonts w:ascii="Calibri" w:hAnsi="Calibri"/>
          <w:b w:val="0"/>
          <w:color w:val="3A4A28"/>
          <w:sz w:val="20"/>
        </w:rPr>
        <w:t>Continued Phase 1b data maturation from the ENABLE trial (52% cumulative MMR in asciminib-experienced patients) strengthening the eventual NDA package [1]</w:t>
      </w:r>
    </w:p>
    <w:p>
      <w:pPr>
        <w:spacing w:before="40" w:after="40"/>
        <w:ind w:left="283"/>
      </w:pPr>
      <w:r>
        <w:rPr>
          <w:rFonts w:ascii="Calibri" w:hAnsi="Calibri"/>
          <w:b/>
          <w:color w:val="4A6B25"/>
          <w:sz w:val="20"/>
        </w:rPr>
        <w:t xml:space="preserve">3. </w:t>
      </w:r>
      <w:r>
        <w:rPr>
          <w:rFonts w:ascii="Calibri" w:hAnsi="Calibri"/>
          <w:b w:val="0"/>
          <w:color w:val="3A4A28"/>
          <w:sz w:val="20"/>
        </w:rPr>
        <w:t>ELVN-002 Phase 1 combination-cohort readouts in HER2+ metastatic breast cancer and NSCLC providing a second, less binary source of pipeline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risk for ELVN-001 remains the dominant driver of the $3.28B market cap; a disappointing ENABLE-2 readout would remove the primary valuation support and the stock has already declined ~25% from recent highs [4]</w:t>
      </w:r>
    </w:p>
    <w:p>
      <w:pPr>
        <w:spacing w:before="40" w:after="40"/>
        <w:ind w:left="283"/>
      </w:pPr>
      <w:r>
        <w:rPr>
          <w:rFonts w:ascii="Calibri" w:hAnsi="Calibri"/>
          <w:b/>
          <w:color w:val="4A6B25"/>
          <w:sz w:val="20"/>
        </w:rPr>
        <w:t xml:space="preserve">2. </w:t>
      </w:r>
      <w:r>
        <w:rPr>
          <w:rFonts w:ascii="Calibri" w:hAnsi="Calibri"/>
          <w:b w:val="0"/>
          <w:color w:val="3A4A28"/>
          <w:sz w:val="20"/>
        </w:rPr>
        <w:t>Insider selling (Chairman Heyman's $348K sale, OrbiMed trimming its stake) with no offsetting insider buying in the past 12 months, despite management's public conviction in the pipeline [2]</w:t>
      </w:r>
    </w:p>
    <w:p>
      <w:pPr>
        <w:spacing w:before="40" w:after="40"/>
        <w:ind w:left="283"/>
      </w:pPr>
      <w:r>
        <w:rPr>
          <w:rFonts w:ascii="Calibri" w:hAnsi="Calibri"/>
          <w:b/>
          <w:color w:val="4A6B25"/>
          <w:sz w:val="20"/>
        </w:rPr>
        <w:t xml:space="preserve">3. </w:t>
      </w:r>
      <w:r>
        <w:rPr>
          <w:rFonts w:ascii="Calibri" w:hAnsi="Calibri"/>
          <w:b w:val="0"/>
          <w:color w:val="3A4A28"/>
          <w:sz w:val="20"/>
        </w:rPr>
        <w:t>Entrenched competition from Novartis's asciminib/Scemblix in CML and established HER2-targeted therapies in solid tumors means both pipeline assets must displace, not merely supplement, current standards of care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Clinical-stage drug development is substantially protected from direct AI substitution — AI cannot replicate FDA clinical trial execution, physician adoption, or patent-protected molecular IP, and if approved, ELVN-001 and ELVN-002 would carry regulatory exclusivity that AI tools cannot erode [1]. The residual risk is competitive rather than substitutive: AI-accelerated drug discovery platforms at larger pharma and dedicated AI-native biotechs could compress the time-to-market advantage Enliven currently holds in CML and HER2-mutant tumors. AI Opportunity (0/1): Enliven does not use AI in its discovery process and has disclosed no AI-attributable revenue or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Enliven Therapeutics FY2025 Financial Results and Business Update — Net loss $103.7M, cash $462.6M, ENABLE Phase 1b 52% MMR, ENABLE-2 Phase 3 planned H2 2026, ELVN-002 combinations, March 2026</w:t>
      </w:r>
    </w:p>
    <w:p>
      <w:pPr>
        <w:spacing w:before="20" w:after="20"/>
        <w:ind w:left="170"/>
      </w:pPr>
      <w:r>
        <w:rPr>
          <w:rFonts w:ascii="Calibri" w:hAnsi="Calibri"/>
          <w:b/>
          <w:color w:val="4A6B25"/>
          <w:sz w:val="15"/>
        </w:rPr>
        <w:t xml:space="preserve">2. </w:t>
      </w:r>
      <w:r>
        <w:rPr>
          <w:rFonts w:ascii="Calibri" w:hAnsi="Calibri"/>
          <w:b w:val="0"/>
          <w:color w:val="3A4A28"/>
          <w:sz w:val="17"/>
        </w:rPr>
        <w:t>Enliven Therapeutics CEO Transition — Richard Fair appointed CEO December 2025, co-founder Sam Kintz to Head of Pipeline, Fair previously CEO of Bellicum Pharmaceuticals and Roche/Genentech commercial leader</w:t>
      </w:r>
    </w:p>
    <w:p>
      <w:pPr>
        <w:spacing w:before="20" w:after="20"/>
        <w:ind w:left="170"/>
      </w:pPr>
      <w:r>
        <w:rPr>
          <w:rFonts w:ascii="Calibri" w:hAnsi="Calibri"/>
          <w:b/>
          <w:color w:val="4A6B25"/>
          <w:sz w:val="15"/>
        </w:rPr>
        <w:t xml:space="preserve">3. </w:t>
      </w:r>
      <w:r>
        <w:rPr>
          <w:rFonts w:ascii="Calibri" w:hAnsi="Calibri"/>
          <w:b w:val="0"/>
          <w:color w:val="3A4A28"/>
          <w:sz w:val="17"/>
        </w:rPr>
        <w:t>Sustainalytics — Enliven Therapeutics ESG Risk Rating: Weak management of ESG material risk,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ELVN Key Statistics: Price $44.75, D/E 0.17%, ROE -15.31%, Market Cap $3.28B, Avg Volume 1.13M,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