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EMBC</w:t>
      </w:r>
      <w:r>
        <w:rPr>
          <w:rFonts w:ascii="Calibri" w:hAnsi="Calibri"/>
          <w:b/>
          <w:color w:val="1A2010"/>
          <w:sz w:val="40"/>
        </w:rPr>
        <w:t xml:space="preserve">  Embecta Corp.</w:t>
      </w:r>
    </w:p>
    <w:p>
      <w:pPr>
        <w:spacing w:after="120"/>
      </w:pPr>
      <w:r>
        <w:rPr>
          <w:rFonts w:ascii="Calibri" w:hAnsi="Calibri"/>
          <w:b/>
          <w:color w:val="6E8450"/>
          <w:sz w:val="18"/>
        </w:rPr>
        <w:t>GROWTH SLEEVE · 2026-10-05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Instruments &amp; Supplies · NASDAQ · United States</w:t>
      </w:r>
    </w:p>
    <w:p>
      <w:pPr>
        <w:spacing w:after="80"/>
      </w:pPr>
      <w:r>
        <w:rPr>
          <w:rFonts w:ascii="Calibri" w:hAnsi="Calibri"/>
          <w:b w:val="0"/>
          <w:color w:val="3A4A28"/>
          <w:sz w:val="20"/>
        </w:rPr>
        <w:t>Embecta Corp. is a global medical device company focused on diabetes care, spun off from Becton Dickinson in April 2022. The company manufactures and sells pen needles, syringes, and safety injection devices used by over 30 million people with diabetes in 100+ countries. In May 2026, Embecta acquired Owen Mumford Ltd. to expand into auto-injector devices targeting the $2.4B GLP-1 drug delivery market. The company cut its quarterly dividend 93% (from $0.15 to $0.01) in May 2026 to prioritize debt reduction. FY2026 revenue guidance of $1.015-1.035B with adjusted EPS of $1.80-1.90. Founded in 1924. Headquartered in Parsippany, New Jersey.</w:t>
      </w:r>
    </w:p>
    <w:p>
      <w:r>
        <w:rPr>
          <w:rFonts w:ascii="Calibri" w:hAnsi="Calibri"/>
          <w:b/>
          <w:color w:val="6E8450"/>
          <w:sz w:val="18"/>
        </w:rPr>
        <w:t>1,850 Employees · https://www.embecta.com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Embecta's most significant strategic move since its 2022 spin-off from BD is the May 2026 acquisition of Owen Mumford Ltd., which added auto-injector manufacturing capabilities and three production facilities in the U.K., Malaysia, and a U.S. warehouse [1]. This acquisition represents a meaningful pivot from legacy insulin delivery devices into the fast-growing GLP-1 co-packaging market with a $2.4B total addressable market [2]. AI Deployment (0/2): No evidence of AI-powered products or AI-driven operational savings; the company's R&amp;D focus remains on mechanical drug delivery devices and digital health companion apps without measurable AI integration [2]. Market Share (1/2): Embecta holds meaningful global positions in pen needles and syringes, with international revenue growing 11.5% YoY in Q3 FY2026 driven by strength in Latin America and Asia [2]. However, U.S. revenue declined 24.6% YoY to $121M, reflecting significant domestic share erosion as GLP-1 adoption reduces insulin injection frequency [2]. Product Pipeline (1/2): The Owen Mumford acquisition provides a specific pipeline into auto-injector devices for GLP-1 drugs, with integration progressing as planned and $13.8M in revenue contributed year-to-date, plus the company's connected diabetes management platform in development [2]. R&amp;D Intensity (0/1): No evidence of above-average R&amp;D spending; capex of $9.5M TTM is minimal for a $1B revenue company, and the company relies on the Owen Mumford acquisition rather than organic R&amp;D for product expansion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Embecta's purpose centers on improving diabetes care delivery — making injection management easier and more accessible for the 537 million people globally living with diabetes [3]. The mission is clear and identifies a specific patient population, rooted in a 100-year legacy inherited from BD, but is not distinctively articulated beyond the obvious purpose of a diabetes device company. Community Impact (0/2): No evidence of distinctive charitable programs, foundation work, or community investment was identified in public disclosures; the company's ESG strategy report is still in its inaugural phase post-spinoff [3]. Employee Retention (0/2): The company is only four years old since the BD spin-off, with 1,850 employees (down from ~2,800), and no specific retention or tenure data available. CEO Dev Kurdikar has led since the spin-off but the organization is too young to demonstrate long-tenure patterns [3].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Embecta carries $1.50B in total debt against negative shareholders' equity, a legacy of the BD spin-off capital structure that results in effectively infinite D/E ratio (scores 0) [1]. ROE is mathematically negative due to negative equity despite positive TTM net income (scores 0) [1]. Revenue declined 8.1% YoY with Q3 FY2026 at $272M and full-year guidance of $1.015-1.035B, scoring 0.40 [2]. Forward P/E of 3.21 is exceptionally low (scores 1.0), reflecting market concern about secular decline in insulin injection devices [1]. Profit margin of 8.59% is below the 20% target (scores 0.43) [1]. Revenue 5yr CAGR of approximately -2.7% reflects structural decline from FY2021 levels (scores 0.15). PEG ratio unavailable — excluded. Weighted sum on available metrics yields Infrastructure 3. Liquidity passes: $5.65 x ~1.4M avg vol = ~$7.9M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Embecta is a four-year-old company still establishing its identity after the BD spin-off, making infinite game assessment premature. The Owen Mumford acquisition demonstrates strategic willingness to adapt to a changing diabetes care landscape, but the company has not yet proven it can sustain a Just Cause through multiple market cycles. The 93% dividend cut in May 2026, declining U.S. revenue, and employee headcount reduction from ~2,800 to 1,850 suggest a company in survival mode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Embecta's purpose of improving diabetes care delivery is genuine — the company serves over 30 million people globally with diabetes — but is not yet validated by long-term execution as an independent company [3]. The company is only four years old since the BD spin-off and has not yet faced a true test of whether its cause guides strategic decisions through adversity. The U.S. revenue decline of 24.6% in Q3 and the reactive Owen Mumford acquisition suggest the company is adapting out of necessity rather than advancing a pre-existing transformative vision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Dev Kurdikar has publicly emphasized the importance of corporate culture since the spin-off, describing a collaborative environment focused on solving diabetes care challenges [3]. However, the employee headcount declining from approximately 2,800 to 1,850 (a ~34% reduction) signals significant organizational disruption that likely undermines trust [3]. Glassdoor reviews show mixed feedback with concerns about limited career growth. Four years since the spinoff is insufficient time to establish the deep organizational trust Sinek's framework requires.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Embecta operates in a competitive medical device market alongside Novo Nordisk (pen needles), Becton Dickinson (its former parent), and established auto-injector manufacturers, but public communications focus on market share defense and acquisition-driven growth rather than learning from competitors' strengths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Owen Mumford acquisition in May 2026 represents meaningful strategic adaptation — recognizing that the legacy pen needle and syringe business faces secular headwinds from GLP-1 drugs and pivoting toward auto-injector devices for that same GLP-1 market [2]. This is a genuine business model evolution, using the company's drug delivery expertise to enter an adjacent $2.4B market. However, the pivot was acquisition-driven and financed with debt on an already-leveraged balance sheet, and it remains unproven whether the company can successfully execute this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$180M Owen Mumford acquisition demonstrates willingness to invest for the long term while the core business faces secular decline, taking on additional leverage to pivot toward auto-injectors for the GLP-1 market [2]. Management raised adjusted EPS guidance to $1.80-1.90 while simultaneously acknowledging an 8.1% revenue decline, showing confidence in operational discipline. However, the 93% dividend cut (from $0.60 to $0.04 annually) and headcount reduction from ~2,800 to 1,850 reflect financial necessity rather than courageous strategic reinvestment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Embecta is executing a strategic pivot from its declining legacy insulin injection device business into the growing GLP-1 auto-injector market through the May 2026 acquisition of Owen Mumford ($180M). Q3 FY2026 revenue of $272M declined 8.1% YoY on a reported basis, but international revenue grew 11.5% driven by Latin America and Asia strength, and management raised adjusted EPS guidance to $1.80-1.90 [2]. The stock trades at just 3.2x forward earnings and roughly 0.3x revenue — deep value territory — with strong free cash flow supporting $150M+ in annual debt repayment [1]. The Owen Mumford integration is progressing as planned, contributing $13.8M in revenue year-to-date and providing access to a $2.4B auto-injector TAM [2]. If Embecta successfully transitions its manufacturing expertise from insulin devices to GLP-1 delivery, the current valuation at $5.65 could prove extremely attractive for patient investors. The Inspire Impact Score of 47 (ALIGNED) with zero negative attributions supports faith-based allocation.</w:t>
      </w:r>
    </w:p>
    <w:p>
      <w:pPr>
        <w:spacing w:after="120"/>
      </w:pPr>
      <w:r>
        <w:rPr>
          <w:rFonts w:ascii="Calibri" w:hAnsi="Calibri"/>
          <w:b w:val="0"/>
          <w:color w:val="3A4A28"/>
          <w:sz w:val="20"/>
        </w:rPr>
        <w:t>The bear case is formidable: U.S. revenue collapsed 24.6% YoY in Q3 as GLP-1 adoption continues to reduce insulin injection frequency, and this secular headwind shows no signs of abating as next-generation oral GLP-1 formulations threaten to further shrink the injectable market [2]. The company carries $1.50B in debt against negative shareholders' equity — a precarious capital structure inherited from the BD spin-off that limits financial flexibility and creates covenant risk [1]. The 93% dividend cut (from $0.15 to $0.01 quarterly) and headcount reduction from ~2,800 to 1,850 employees signal financial stress, not strategic reinvestment. Adjusted gross margins compressed 900 basis points YoY to 58.2% in Q3, reflecting manufacturing deleverage from lower volumes [2]. Embecta must prove it can successfully compete in auto-injectors against established players with deeper pockets and longer track records in the GLP-1 delivery space, while simultaneously managing a shrinking core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Owen Mumford integration unlocking auto-injector revenue in the $2.4B GLP-1 co-packaging market — early $13.8M contribution year-to-date suggests commercial traction, and each major GLP-1 co-packaging contract could meaningfully move the needle for a $320M market cap company [2]</w:t>
      </w:r>
    </w:p>
    <w:p>
      <w:pPr>
        <w:spacing w:before="40" w:after="40"/>
        <w:ind w:left="283"/>
      </w:pPr>
      <w:r>
        <w:rPr>
          <w:rFonts w:ascii="Calibri" w:hAnsi="Calibri"/>
          <w:b/>
          <w:color w:val="4A6B25"/>
          <w:sz w:val="20"/>
        </w:rPr>
        <w:t xml:space="preserve">2. </w:t>
      </w:r>
      <w:r>
        <w:rPr>
          <w:rFonts w:ascii="Calibri" w:hAnsi="Calibri"/>
          <w:b w:val="0"/>
          <w:color w:val="3A4A28"/>
          <w:sz w:val="20"/>
        </w:rPr>
        <w:t>International revenue growth of 11.5% YoY demonstrating geographic diversification offsetting U.S. headwinds, with Latin America and Asia providing secular growth in diabetes device adoption where GLP-1 penetration lags developed markets [2]</w:t>
      </w:r>
    </w:p>
    <w:p>
      <w:pPr>
        <w:spacing w:before="40" w:after="40"/>
        <w:ind w:left="283"/>
      </w:pPr>
      <w:r>
        <w:rPr>
          <w:rFonts w:ascii="Calibri" w:hAnsi="Calibri"/>
          <w:b/>
          <w:color w:val="4A6B25"/>
          <w:sz w:val="20"/>
        </w:rPr>
        <w:t xml:space="preserve">3. </w:t>
      </w:r>
      <w:r>
        <w:rPr>
          <w:rFonts w:ascii="Calibri" w:hAnsi="Calibri"/>
          <w:b w:val="0"/>
          <w:color w:val="3A4A28"/>
          <w:sz w:val="20"/>
        </w:rPr>
        <w:t>Aggressive debt repayment of $150M+ annually reducing net leverage and potentially enabling capital structure normalization, which at 3.2x forward earnings could trigger significant equity value recovery if the company stabilizes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GLP-1 adoption (Ozempic, Mounjaro, and next-generation oral formulations) further reducing insulin injection frequency and compressing the addressable market for Embecta's legacy pen needle and syringe products — U.S. revenue declined 24.6% YoY with no floor in sight [2]</w:t>
      </w:r>
    </w:p>
    <w:p>
      <w:pPr>
        <w:spacing w:before="40" w:after="40"/>
        <w:ind w:left="283"/>
      </w:pPr>
      <w:r>
        <w:rPr>
          <w:rFonts w:ascii="Calibri" w:hAnsi="Calibri"/>
          <w:b/>
          <w:color w:val="4A6B25"/>
          <w:sz w:val="20"/>
        </w:rPr>
        <w:t xml:space="preserve">2. </w:t>
      </w:r>
      <w:r>
        <w:rPr>
          <w:rFonts w:ascii="Calibri" w:hAnsi="Calibri"/>
          <w:b w:val="0"/>
          <w:color w:val="3A4A28"/>
          <w:sz w:val="20"/>
        </w:rPr>
        <w:t>Negative shareholders' equity and $1.50B in debt create a fragile capital structure — any integration misstep, revenue shortfall, or interest rate increase could trigger covenant concerns or refinancing risk at a time when the company can least afford it [1]</w:t>
      </w:r>
    </w:p>
    <w:p>
      <w:pPr>
        <w:spacing w:before="40" w:after="40"/>
        <w:ind w:left="283"/>
      </w:pPr>
      <w:r>
        <w:rPr>
          <w:rFonts w:ascii="Calibri" w:hAnsi="Calibri"/>
          <w:b/>
          <w:color w:val="4A6B25"/>
          <w:sz w:val="20"/>
        </w:rPr>
        <w:t xml:space="preserve">3. </w:t>
      </w:r>
      <w:r>
        <w:rPr>
          <w:rFonts w:ascii="Calibri" w:hAnsi="Calibri"/>
          <w:b w:val="0"/>
          <w:color w:val="3A4A28"/>
          <w:sz w:val="20"/>
        </w:rPr>
        <w:t>Headcount reduction from ~2,800 to 1,850 employees and 93% dividend cut signal financial distress that could impair the company's ability to attract and retain talent needed for the auto-injector strategic pivot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Embecta manufactures physical medical devices — pen needles, syringes, safety injection products, and now auto-injectors — that AI structurally cannot displace [2]. Drug delivery devices require FDA-regulated manufacturing processes, biocompatibility testing, and sterile production capabilities that create strong barriers to AI substitution. The company's manufacturing facilities and regulatory approvals represent physical-world infrastructure that AI cannot replicate. The primary threat to Embecta is not AI but rather the secular shift from insulin injections to GLP-1 receptor agonists, which reduces injection frequency — a pharmaceutical disruption, not an AI disruption [2]. AI could modestly improve manufacturing efficiency or supply chain optimization but poses no substitution risk to the core product lines. AI Opportunity (0/1): No evidence of AI-generated revenue; the company's products are mechanical drug delivery devices with no AI integration or AI-derived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Embecta Corp. Financial Data — $1.50B Total Debt, Negative Equity, Owen Mumford Acquisition $180M, Dividend Cut $0.15 to $0.01, StockAnalysis.com/Yahoo Finance,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Embecta Corp. Q3 FY2026 Earnings Call — Revenue $272M (-8.1% YoY), US Revenue $121M (-24.6%), International $151M (+11.5%), Adjusted EPS $0.56, FY2026 Guidance $1.015-1.035B Revenue / $1.80-1.90 EPS, Owen Mumford $13.8M YTD Contribution, August 2026</w:t>
      </w:r>
    </w:p>
    <w:p>
      <w:pPr>
        <w:spacing w:before="20" w:after="20"/>
        <w:ind w:left="170"/>
      </w:pPr>
      <w:r>
        <w:rPr>
          <w:rFonts w:ascii="Calibri" w:hAnsi="Calibri"/>
          <w:b/>
          <w:color w:val="4A6B25"/>
          <w:sz w:val="15"/>
        </w:rPr>
        <w:t xml:space="preserve">3. </w:t>
      </w:r>
      <w:r>
        <w:rPr>
          <w:rFonts w:ascii="Calibri" w:hAnsi="Calibri"/>
          <w:b w:val="0"/>
          <w:color w:val="3A4A28"/>
          <w:sz w:val="17"/>
        </w:rPr>
        <w:t>Embecta Corp. Leadership, Culture, and ESG — CEO Dev Kurdikar, 1,850 Employees, Inaugural ESG Strategy Report, 100-Year Diabetes Care Legacy, Embecta.com/Investors,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