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EVGO</w:t>
      </w:r>
      <w:r>
        <w:rPr>
          <w:rFonts w:ascii="Calibri" w:hAnsi="Calibri"/>
          <w:b/>
          <w:color w:val="1A2010"/>
          <w:sz w:val="40"/>
        </w:rPr>
        <w:t xml:space="preserve">  EVgo, Inc.</w:t>
      </w:r>
    </w:p>
    <w:p>
      <w:pPr>
        <w:spacing w:after="120"/>
      </w:pPr>
      <w:r>
        <w:rPr>
          <w:rFonts w:ascii="Calibri" w:hAnsi="Calibri"/>
          <w:b/>
          <w:color w:val="6E8450"/>
          <w:sz w:val="18"/>
        </w:rPr>
        <w:t>GROWTH SLEEVE · 2026-08-30 · Inspire: 55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EV Charging Infrastructure · NASDAQ · United States</w:t>
      </w:r>
    </w:p>
    <w:p>
      <w:pPr>
        <w:spacing w:after="80"/>
      </w:pPr>
      <w:r>
        <w:rPr>
          <w:rFonts w:ascii="Calibri" w:hAnsi="Calibri"/>
          <w:b w:val="0"/>
          <w:color w:val="3A4A28"/>
          <w:sz w:val="20"/>
        </w:rPr>
        <w:t>EVgo, Inc. operates one of the largest public electric vehicle direct current fast charging (DCFC) networks in the United States with over 5,280 stalls across 40+ states. Services include public fast charging, eXtend (building and managing charging stations for fleet and retail partners), and OEM partnerships. Q1 2026 delivered record revenue of $110M (+45% YoY) while Q2 2026 posted $82.65M as non-charging revenue normalized. Plans to more than double network to 10,000+ stalls by 2029, supported by $750M DOE loan facility.</w:t>
      </w:r>
    </w:p>
    <w:p>
      <w:r>
        <w:rPr>
          <w:rFonts w:ascii="Calibri" w:hAnsi="Calibri"/>
          <w:b/>
          <w:color w:val="6E8450"/>
          <w:sz w:val="18"/>
        </w:rPr>
        <w:t>376 Employees · https://www.evgo.com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EVgo expanded its network 25% YoY to 5,280+ stalls and launched NACS (Tesla-standard) connectors across 100+ stalls, opening access to the Tesla fleet [1]. Q2 2026 marked the 18th consecutive quarter of double-digit charging revenue growth (+19% YoY to $61.4M), demonstrating consistent underlying growth [1]. Non-charging revenue via the eXtend platform represented a meaningful new revenue stream in Q1 ($53.8M) though it normalized in Q2. AI Deployment (0/2): No evidence of AI-powered products shipping or quantified AI-driven operational savings. Board member Scott Griffith brings machine learning and AI experience from Ford's autonomous vehicle unit, but no deployed AI products [2]. Market Share (1/2): EVgo operates one of the largest public DCFC networks in the US but faces intense competition from Tesla Supercharger (largest US network), ChargePoint, and Electrify America; not a dominant category leader [1]. Product Pipeline (1/2): Management expects 2026 to be an inflection year with ~70% growth in new public stalls added, and DOE loan facility amended to $750M capacity with a target of 10,000+ stalls by 2029 and $500M+ adjusted EBITDA by 2030 [1]. R&amp;D Intensity (0/1): As a charging infrastructure operator, R&amp;D spending is modest relative to technology peers; investment in network technology via Tesla alumni hires (Martin Sukup, Jeff Inhofer) but no disclosed R&amp;D budget [2].</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EVgo's mission to 'accelerate the mass adoption of electric vehicles by building a convenient, reliable fast-charging network while eliminating emissions to protect our planet' is specific, purpose-driven, and directly ties commercial activity to environmental impact [5]. The mission has guided decisions to match 100% of electricity with renewable energy credits and prioritize network accessibility across underserved corridors. Community Impact (1/2): EVgo purchases renewable energy credits for 100% of network consumption and maintains sustainability commitments, though no specific dollar amounts for community programs or charitable giving were identified [5]. Employee Retention (0/2): Company reduced headcount significantly to 376 employees (from ~750), with Glassdoor reviews citing two rounds of layoffs, cultural concerns, and management criticism alongside some positive reviews citing mission-driven culture [3]. Insider Buying (0/2): CEO Badar Khan sold $117K of EVGO stock in March 2026, and insiders have collectively sold $1.5M more than they bought in the last 12 months, signaling lack of insider conviction at these price levels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with Forward P/E and PEG excluded (company is pre-profit). Q1 2026 delivered record revenue of $110M (+45% YoY) but Q2 normalized to $82.65M as non-charging ECCA credits declined [1]. D/E of 91% is manageable given the $750M DOE loan facility, with $122.4M cash against $322.5M total debt [1]. ROE of -27.39% and profit margin of -11.1% reflect pre-profitability status — Q2 EPS of -$0.15 missed the -$0.12 estimate [1]. Revenue growth for FY2026 is guided at $410-470M (~15% growth over FY2025's ~$384M), though the lumpy quarterly pattern obscures underlying charging network growth of 18-19% [1]. The 5yr revenue CAGR exceeds 75% (from ~$22M to $384M), reflecting the explosive early growth phase from a small base. The stock at $1.47 has declined 23% from July and 52% over 52 weeks as analysts cut targets (Morgan Stanley to $2.50, Roth Capital to $2.00) [4]. Liquidity floor cleared: 2.29M avg volume x $1.47 = $3.37M.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EVgo demonstrates genuine environmental purpose and willingness to invest through sustained losses to build long-term infrastructure, but cultural concerns from employee reviews, significant headcount reductions, insider selling, and a short operating history as a public company limit the score. The mission is authentic and guides strategic decisions, but the organizational foundation shows strain during this critical scaling phase.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EVgo's purpose of accelerating EV adoption to eliminate transportation emissions connects commercial activity to a meaningful environmental cause that existed before the company and will outlast any single product [5]. The mission guided decisions to match 100% of electricity with renewable energy credits and to prioritize network accessibility in underserved areas. However, EVgo has not yet been tested through a major market crisis or sustained leadership transition — CEO Badar Khan was appointed only in November 2023, and the company's public history spans just 5 years [3].</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Glassdoor reviews reveal concerning patterns including two rounds of layoffs (headcount reduced from ~750 to 376), allegations of cultural issues, criticism of management as 'out of touch,' and declining organizational stability [3]. The significant workforce reduction during a critical scaling phase creates a low-trust environment by Sinek's standards — employees protecting their positions rather than advancing the cause. The hire of Chief People Officer Kim Homenock signals awareness of cultural challenges but is too recent to have changed outcomes [2].</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EVgo's adoption of NACS connectors (Tesla's charging standard) across 100+ stalls demonstrates willingness to learn from a rival's strength rather than clinging to CCS exclusivity [1]. Recruiting former Tesla charging engineers (Martin Sukup, Jeff Inhofer) to lead engineering efforts represents literally hiring from the rival to improve — the purest expression of using a worthy rival for self-improvement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EVgo has evolved from a pure public charging operator to a multi-revenue platform, adding the eXtend business and OEM partnerships that at peak represented 49% of total revenue ($53.8M non-charging vs $56M charging in Q1 2026) [1]. The revenue diversification and the DOE loan amendment enabling $500M+ adjusted EBITDA by 2030 show meaningful strategic adaptation. However, the core business model (operating DC fast charging stations) has not fundamentally 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EVgo continues to invest aggressively despite persistent losses, planning ~70% growth in new stall additions for 2026 while targeting 10,000+ stalls by 2029 [1]. The company secured a $750M DOE loan facility and continues capex expansion with the stock at $1.47 and analysts cutting targets. This willingness to build long-term infrastructure through deep losses shows courage, though the strategy is partly enabled by government funding rather than purely management conviction.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EVgo delivered record Q1 2026 revenue of $110M (+45% YoY) driven by 18% charging network growth and the 18th consecutive quarter of double-digit charging revenue expansion [1]. FY2026 guidance of $410-470M revenue with adjusted EBITDA of $(20)M to $20M suggests a path toward breakeven, and the amended DOE loan facility targets $500M+ adjusted EBITDA by 2030 [1]. With 5,280+ stalls (+25% YoY), NACS connector rollout opening the Tesla fleet, and 70% planned growth in new stall additions for 2026, EVgo has the capital and infrastructure to capture the accelerating EV adoption curve. The Inspire Impact Score of 55 (ALIGNED) with zero negative attributions makes this one of the cleanest ESG profiles in the screening universe, and the stock at $1.47 prices in extreme pessimism relative to the long-term infrastructure value.</w:t>
      </w:r>
    </w:p>
    <w:p>
      <w:pPr>
        <w:spacing w:after="120"/>
      </w:pPr>
      <w:r>
        <w:rPr>
          <w:rFonts w:ascii="Calibri" w:hAnsi="Calibri"/>
          <w:b w:val="0"/>
          <w:color w:val="3A4A28"/>
          <w:sz w:val="20"/>
        </w:rPr>
        <w:t>The bear case is formidable — persistent cash burn, stock collapse, and analyst downgrades paint a challenging picture. Q2 2026 EPS of -$0.15 missed the -$0.12 estimate, total revenue fell 16% YoY to $82.65M as non-charging revenue normalized, and the stock has declined 52% over 52 weeks to $1.47 [1][4]. Analysts are cutting aggressively — Morgan Stanley to $2.50, Stifel to $6, Roth Capital to $2.00 [4]. With $122.4M cash against quarterly cash burn of ~$35-65M, the company's runway depends on continued DOE loan drawdowns and eventual profitability. D/E of 91%, ROE of -27.39%, and net margin of -11.1% reflect pre-profitability status with no clear visibility on when net income turns positive. Competition from Tesla Supercharger's expanding third-party access, ChargePoint, and Electrify America intensifies pricing pressure. Employee headcount reduced from ~750 to 376 while Glassdoor reviews cite layoffs and cultural concerns, creating execution risk during the most critical scaling phase. CEO insider selling ($117K in March 2026) and $1.5M net insider selling do not signal management confidence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Achievement of adjusted EBITDA breakeven at the high end of FY2026 guidance ($20M), which would validate the business model's unit economics as the network scales beyond 6,000+ stalls [1]</w:t>
      </w:r>
    </w:p>
    <w:p>
      <w:pPr>
        <w:spacing w:before="40" w:after="40"/>
        <w:ind w:left="283"/>
      </w:pPr>
      <w:r>
        <w:rPr>
          <w:rFonts w:ascii="Calibri" w:hAnsi="Calibri"/>
          <w:b/>
          <w:color w:val="4A6B25"/>
          <w:sz w:val="20"/>
        </w:rPr>
        <w:t xml:space="preserve">2. </w:t>
      </w:r>
      <w:r>
        <w:rPr>
          <w:rFonts w:ascii="Calibri" w:hAnsi="Calibri"/>
          <w:b w:val="0"/>
          <w:color w:val="3A4A28"/>
          <w:sz w:val="20"/>
        </w:rPr>
        <w:t>Network expansion inflection year — management targets ~70% growth in new public stall additions in 2026, with DOE loan facility funding and partnerships with rideshare and site hosts accelerating deployment [1]</w:t>
      </w:r>
    </w:p>
    <w:p>
      <w:pPr>
        <w:spacing w:before="40" w:after="40"/>
        <w:ind w:left="283"/>
      </w:pPr>
      <w:r>
        <w:rPr>
          <w:rFonts w:ascii="Calibri" w:hAnsi="Calibri"/>
          <w:b/>
          <w:color w:val="4A6B25"/>
          <w:sz w:val="20"/>
        </w:rPr>
        <w:t xml:space="preserve">3. </w:t>
      </w:r>
      <w:r>
        <w:rPr>
          <w:rFonts w:ascii="Calibri" w:hAnsi="Calibri"/>
          <w:b w:val="0"/>
          <w:color w:val="3A4A28"/>
          <w:sz w:val="20"/>
        </w:rPr>
        <w:t>NACS connector rollout across the full network unlocking the Tesla fleet as new customers, potentially increasing throughput per stall and improving unit economics across the installed base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Cash burn trajectory against limited runway — $35-65M quarterly cash burn against $122.4M cash requires continued DOE loan drawdowns; Q2 EPS miss of -$0.15 vs -$0.12 and 52% stock decline in 52 weeks signal market concerns about the path to profitability [1][4]</w:t>
      </w:r>
    </w:p>
    <w:p>
      <w:pPr>
        <w:spacing w:before="40" w:after="40"/>
        <w:ind w:left="283"/>
      </w:pPr>
      <w:r>
        <w:rPr>
          <w:rFonts w:ascii="Calibri" w:hAnsi="Calibri"/>
          <w:b/>
          <w:color w:val="4A6B25"/>
          <w:sz w:val="20"/>
        </w:rPr>
        <w:t xml:space="preserve">2. </w:t>
      </w:r>
      <w:r>
        <w:rPr>
          <w:rFonts w:ascii="Calibri" w:hAnsi="Calibri"/>
          <w:b w:val="0"/>
          <w:color w:val="3A4A28"/>
          <w:sz w:val="20"/>
        </w:rPr>
        <w:t>Tesla Supercharger's expansion to third-party vehicles and potential NEVI funding eligibility threatens EVgo's competitive position, while ChargePoint and Electrify America intensify pricing pressure in an increasingly commoditized market [1]</w:t>
      </w:r>
    </w:p>
    <w:p>
      <w:pPr>
        <w:spacing w:before="40" w:after="40"/>
        <w:ind w:left="283"/>
      </w:pPr>
      <w:r>
        <w:rPr>
          <w:rFonts w:ascii="Calibri" w:hAnsi="Calibri"/>
          <w:b/>
          <w:color w:val="4A6B25"/>
          <w:sz w:val="20"/>
        </w:rPr>
        <w:t xml:space="preserve">3. </w:t>
      </w:r>
      <w:r>
        <w:rPr>
          <w:rFonts w:ascii="Calibri" w:hAnsi="Calibri"/>
          <w:b w:val="0"/>
          <w:color w:val="3A4A28"/>
          <w:sz w:val="20"/>
        </w:rPr>
        <w:t>Organizational strain from 50% workforce reduction (750 to 376) during the most critical scaling phase, combined with insider selling and Glassdoor cultural concerns, creates execution risk when operational excellence is most needed [3][4]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EVgo's core business is building, owning, and operating physical EV charging infrastructure — stations, power equipment, land leases, and grid interconnections that AI structurally cannot displace [1]. The physical act of delivering electricity to vehicles through hardware requires real-world construction, permitting, and utility coordination far beyond AI's reach. Rising AI data center buildout increases total electricity demand and grid investment, indirectly supporting charging infrastructure economics. The only minor exposure is in software-layer competition where AI-optimized routing or dynamic pricing from competitors could modestly affect utilization rates. AI Opportunity (0/1): No evidence of AI-powered products generating quantifiable revenue. Board member Scott Griffith brings AI/ML experience, and the company recruited Tesla charging engineers, but no deployed AI products or reported AI-driven savings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EVgo Q1 &amp; Q2 2026 Earnings — Q1 Record Revenue $110M (+45%), Charging Revenue +18%, Q2 Revenue $82.65M, Charging +19%, 18th Consecutive Quarter Double-Digit Growth, FY2026 Guidance $410-470M, GlobeNewsWire / Investing.com / Quiver, May-August 2026</w:t>
      </w:r>
    </w:p>
    <w:p>
      <w:pPr>
        <w:spacing w:before="20" w:after="20"/>
        <w:ind w:left="170"/>
      </w:pPr>
      <w:r>
        <w:rPr>
          <w:rFonts w:ascii="Calibri" w:hAnsi="Calibri"/>
          <w:b/>
          <w:color w:val="4A6B25"/>
          <w:sz w:val="15"/>
        </w:rPr>
        <w:t xml:space="preserve">2. </w:t>
      </w:r>
      <w:r>
        <w:rPr>
          <w:rFonts w:ascii="Calibri" w:hAnsi="Calibri"/>
          <w:b w:val="0"/>
          <w:color w:val="3A4A28"/>
          <w:sz w:val="17"/>
        </w:rPr>
        <w:t>EVgo Leadership Team — CEO Badar Khan, CPO Kim Homenock, Board Member Scott Griffith (Ford AV/AI), Engineers Martin Sukup and Jeff Inhofer (ex-Tesla), evgo.com / BusinessWire, 2025-2026</w:t>
      </w:r>
    </w:p>
    <w:p>
      <w:pPr>
        <w:spacing w:before="20" w:after="20"/>
        <w:ind w:left="170"/>
      </w:pPr>
      <w:r>
        <w:rPr>
          <w:rFonts w:ascii="Calibri" w:hAnsi="Calibri"/>
          <w:b/>
          <w:color w:val="4A6B25"/>
          <w:sz w:val="15"/>
        </w:rPr>
        <w:t xml:space="preserve">3. </w:t>
      </w:r>
      <w:r>
        <w:rPr>
          <w:rFonts w:ascii="Calibri" w:hAnsi="Calibri"/>
          <w:b w:val="0"/>
          <w:color w:val="3A4A28"/>
          <w:sz w:val="17"/>
        </w:rPr>
        <w:t>EVgo Employee Reviews — Glassdoor, Headcount Reduction from ~750 to 376, Layoff Rounds, Cultural Concerns,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StockAnalysis, Morningstar — EVGO Key Statistics: Stock Price $1.47, D/E 91%, ROE -27.39%, Analyst Downgrades (MS $2.50, Stifel $6, Roth $2), Avg Volume 2.29M,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EVgo Mission &amp; Sustainability — 'Accelerate EV adoption, eliminate emissions,' 100% Renewable Energy Credits, evgo.com,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