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FATE</w:t>
      </w:r>
      <w:r>
        <w:rPr>
          <w:rFonts w:ascii="Calibri" w:hAnsi="Calibri"/>
          <w:b/>
          <w:color w:val="1A2010"/>
          <w:sz w:val="40"/>
        </w:rPr>
        <w:t xml:space="preserve">  Fate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2026-09-16 · Inspire: 39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Fate Therapeutics is a clinical-stage biopharmaceutical company developing programmed cellular immunotherapies using its proprietary induced pluripotent stem cell (iPSC) product platform for cancer and autoimmune diseases. Key programs include FT522 (CAR-NK for B-cell lymphoma/autoimmunity), FT819 (CAR-T for systemic lupus erythematosus), FT839 (dual-CAR T-cell for complex autoimmune diseases), and FT825 (CAR-T for solid tumors). The company has a collaboration with Ono Pharmaceutical for iPSC-derived CAR T-cell candidates. Headquartered in San Diego with 161 employees, Fate reported Q1 2026 collaboration revenue of just $1.3M with a net loss of $31.2M and $174.8M in cash providing runway into 2028 [1].</w:t>
      </w:r>
    </w:p>
    <w:p>
      <w:r>
        <w:rPr>
          <w:rFonts w:ascii="Calibri" w:hAnsi="Calibri"/>
          <w:b/>
          <w:color w:val="6E8450"/>
          <w:sz w:val="18"/>
        </w:rPr>
        <w:t>161 Employees · https://www.fatetherapeutics.com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Fate has advanced its iPSC-derived cell therapy platform from research into clinical development over 19 years since founding in 2007, with FT819 moving toward a potentially registrational Phase 2 trial and FT839 receiving IND clearance — meaningful clinical milestones, but no approved products or commercial launches despite nearly two decades of operation [1]. Revenue collapsed from $96.3M (2022) to $13.6M (2024) to $1.3M Q1 2026 as collaboration milestones wound down. AI Deployment (0/2): No evidence of AI-powered drug discovery tools, AI-driven cost savings, or AI products shipping to customers. The company relies on proprietary iPSC biology rather than computational approaches [2]. Market Share Leadership (0/2): As a clinical-stage company with zero approved products, Fate has no commercial market share. While it holds 500+ patents in iPSC-derived cell therapy, competitors including Century Therapeutics, Shoreline Biosciences, and CRISPR-edited allogeneic approaches are advancing similar platforms [2]. Product Pipeline (1/2): FT819 Phase 2 potentially registrational trial in refractory SLE anticipated for H2 2026; FT839 IND cleared for Phase 1 autoimmune basket trial; FT522 and FT825 progressing [1]. Specific timelines exist but no revenue visibility given early clinical stages. R&amp;D Intensity (1/1): Operating expenses of $34.3M in Q1 2026 are overwhelmingly R&amp;D for a 161-person company, placing it among the most R&amp;D-intensive biotechs relative to revenue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Fate's mission to develop 'next-generation cell-based treatments that are more effective, safer, and more broadly accessible' identifies a specific patient population and explicitly targets accessibility, but functionally reads as a standard biotech mission interchangeable with dozens of cell therapy peers without articulating a deeply distinctive transformative vision [2]. Community &amp; Charitable Impact (0/2): No evidence of significant charitable giving, community investment, or foundation activity. As a 161-employee clinical-stage company burning $31M per quarter, resources are directed toward R&amp;D survival. Employee Retention &amp; Tenure (0/2): Glassdoor rating of 3.1/5 (122+ reviews), 11% below pharmaceutical/biotech peers. Employees cite 'hostile, unprofessional and toxic' mid-level management, 'zero work/life balance,' and 'constantly working 10+ hour days is looked down upon' — indicating below-average retention and cultural dysfunction [3]. Insider Buying (0/2): Net insider selling pattern. While officer Cindy Tahl acquired 44,444 shares at $1.05 in May 2026, overall insiders remain net sellers with minimal open-market purchasing in the past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D/E of 49.32% is well below the 70% target, scoring perfectly — typical for a biotech funded through equity and collaboration deals [4]. Revenue growth YoY of 9.2% from yfinance approaches the 10% target but is misleading given the tiny revenue base of ~$6.5M trailing twelve months consisting of lumpy collaboration payments [1]. Key drags are deeply negative ROE of -60.75% reflecting persistent operating losses ($31.2M net loss in Q1 2026 alone) and profit margin at 0.0% (effectively deeply negative). Forward P/E and PEG ratio are not meaningful for a pre-profit company and are excluded from calculation. Revenue growth 5yr CAGR is excluded given wildly inconsistent collaboration-driven revenue. Stock clears the liquidity floor at $6.4M average daily dollar volume ($2.35 x 2.71M shares)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Fate Therapeutics operates with a finite mindset characteristic of cash-burning clinical-stage biotechs — the company plays to survive to the next clinical data readout and capital raise rather than to build an enduring institution. Glassdoor reviews at 3.1/5 describing 'hostile management' and 'toxic culture' indicate a low-trust environment where employees protect themselves rather than advance the cause [3]. The 20% YoY cost reduction reflects cash preservation necessity, not strategic courage [1]. No evidence of transformative pivots, worthy rival acknowledgment, or courageous leadership decisions that sacrifice near-term survival for long-term capability building.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Fate's stated purpose — making cell therapy accessible through off-the-shelf iPSC-derived products — is a genuine cause targeting patient benefit, but it is functionally interchangeable with dozens of clinical-stage cell therapy competitors' missions. The company has pursued iPSC technology for 19 years without bringing a single product to patients, raising questions about whether the cause drives urgency or merely justifies continued operation [1][2]. The expansion from oncology to autoimmune diseases shows the cause is evolving but has not been validated by commercial success or tested through crisis in a way that proves it shapes strategic decisions.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rating of 3.1/5 based on 122+ reviews reveals significant organizational dysfunction. Multiple reviews describe mid-level management as 'hostile, unprofessional and toxic,' with employees reporting mandatory weekend work, working while sick, and zero work-life balance [3]. One review titled 'Promising Tech Destroyed By Management/Executive Leadership' suggests fundamental trust deficits. While CEO Valamehr provides continuity, the cultural problems appear structural — directly undermining Sinek's Circle of Safety where employees should feel safe to take risks and admit mistakes.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 Fate's public communications focus on proprietary iPSC platform advantages without acknowledging competitors' strengths or framing competition as motivation for self-improvement. The company does not publicly reference what it can learn from autologous CAR-T leaders (BMS, Gilead) or other allogeneic approaches (Allogene, CRISPR Therapeutics)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Fate has remained focused on its iPSC-derived cell therapy platform since founding with no evidence of transformative strategic pivots. The expansion into autoimmune indications from oncology represents incremental adjacency — applying the same iPSC technology to different disease areas — rather than the kind of business model reinvention that Sinek considers existential flexibility. With 161 employees and declining cash, the company is too small and resource-constrained to have meaningfully tested its willingness to abandon a working model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Fate has shown some courage in continuing to invest in iPSC cell therapy through a devastating 97%+ stock decline from $100+ to $2.35, maintaining R&amp;D programs and advancing FT819 and FT839 toward registrational and IND milestones when the market largely abandoned the story [1][4]. The decision to expand into autoimmune indications while cutting costs by 20% shows strategic discipline. However, cost-cutting primarily reflects financial necessity rather than a principled choice to sacrifice short-term results for long-term capability.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Fate Therapeutics offers speculative upside as a pioneer in iPSC-derived cell therapy with a differentiated off-the-shelf platform that could transform the allogeneic cell therapy market if clinical data supports efficacy. FT819 is advancing toward a Phase 2 potentially registrational trial in refractory SLE with lupus nephritis (dosing H2 2026), FT839 received IND clearance for a Phase 1 autoimmune basket trial, and the 500+ patent portfolio creates a meaningful scientific moat [1]. Cash of $174.8M provides runway into 2028, and operating expenses fell 20% YoY to $34.3M per quarter. The expansion into autoimmunity is timely given the emerging CAR-T autoimmunity market, and the $282M market cap offers asymmetric upside if clinical data supports the iPSC platform in this multi-billion-dollar opportunity.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severe: Fate has operated for 19 years without bringing a single product to market, and the stock has collapsed from $100+ in 2021 to $2.35, reflecting broad market loss of confidence in the platform [4]. Q1 2026 revenue of $1.3M against $34.3M in operating expenses means the company burns ~$31M per quarter — the $174.8M cash position implies dilutive financing will be needed before any product reaches market [1]. Clinical-stage binary risk is acute: FT819's registrational trial failure in SLE would be catastrophic to the $282M market cap given no diversified revenue. Glassdoor reviews at 3.1/5 describing 'toxic culture' and 'hostile management' suggest organizational dysfunction that could impair execution during critical clinical development [3]. ROE of -60.75% and zero profit margin with no path to profitability before 2030+ make this a speculative option on clinical success. Competition from autologous CAR-T (BMS Breyanzi, Gilead Yescarta) and other allogeneic platforms is intensifying in the autoimmune space.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FT819 Phase 2 potentially registrational trial in refractory SLE with lupus nephritis commencing patient dosing in H2 2026 under RMAT designation, with potential to accelerate the approval path for the first off-the-shelf iPSC CAR-T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FT839 Phase 1 autoimmune basket trial (IND cleared) adds a multi-antigen dual-CAR T-cell approach that could broaden clinical validation of the iPSC platform beyond a single program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Emerging CAR-T autoimmunity market creating multi-billion-dollar opportunity where Fate's off-the-shelf iPSC approach offers manufacturing scalability and cost advantages versus patient-specific autologous products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runway with $174.8M and ~$125M annual burn rate makes dilutive equity financing inevitable before any product commercialization, further pressuring the already-collapsed $2.35 stock price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Binary clinical trial risk — FT819 registrational trial failure in SLE or FT839 Phase 1 setback would be catastrophic given concentrated pipeline and zero commercial revenue to cushion a negative readout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Glassdoor culture score of 3.1/5 with reviews citing 'toxic culture,' 'hostile management,' and burnout creates execution risk in retaining scientific talent during critical registrational-stage development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Fate's core business — developing and manufacturing iPSC-derived cellular immunotherapies through wet lab biology, clinical trials, and FDA regulatory pathways — is structurally protected from AI disruption [1]. Cell therapy manufacturing involves complex biological processes, GMP-compliant production facilities, and physical product handling that AI cannot substitute. The FDA clinical trial and regulatory approval pathway requires years of human-subject testing that no AI system can bypass. The 500+ patent portfolio, proprietary Sword and Shield technology, and manufacturing know-how create deep scientific moats. However, AI is accelerating computational biology and drug design for competitors, potentially compressing the innovation advantage of Fate's iPSC platform [2]. AI Opportunity (0/1): No evidence of AI-derived revenue. The company has not publicly adopted AI in its R&amp;D pipeline or reported AI-driven efficiencies in drug development processes.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Fate Therapeutics Q1 2026 Financial Results 8-K — Revenue $1.3M, Net Loss $31.2M, Cash $174.8M (runway to 2028), OpEx $34.3M (-20% YoY), FT819/FT839 Clinical Updates,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Fate Therapeutics Corporate Website — iPSC Platform, Pipeline (FT819, FT839, FT522, FT825), Leadership (CEO Bahram Valamehr), 500+ Patents,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Glassdoor Reviews — Fate Therapeutics 3.1/5 Rating (122+ reviews), Culture &amp; Management Concerns, Employee Sentiment,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FATE Key Statistics: Stock Price $2.35, D/E 49.32%, ROE -60.75%, Avg Volume 2.71M, Market Cap $282M,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