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FATN</w:t>
      </w:r>
      <w:r>
        <w:rPr>
          <w:rFonts w:ascii="Calibri" w:hAnsi="Calibri"/>
          <w:b/>
          <w:color w:val="1A2010"/>
          <w:sz w:val="40"/>
        </w:rPr>
        <w:t xml:space="preserve">  FatPipe, Inc.</w:t>
      </w:r>
    </w:p>
    <w:p>
      <w:pPr>
        <w:spacing w:after="120"/>
      </w:pPr>
      <w:r>
        <w:rPr>
          <w:rFonts w:ascii="Calibri" w:hAnsi="Calibri"/>
          <w:b/>
          <w:color w:val="6E8450"/>
          <w:sz w:val="18"/>
        </w:rPr>
        <w:t>GROWTH SLEEVE · 2026-09-24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FatPipe is a pioneer in enterprise-class, application-aware, secure software-defined wide area network (SD-WAN) solutions for enterprises, service providers, government organizations, and middle-market companies. Founded in 2002 and led by CEO Dr. Ragula Bhaskar for 24+ years, the company completed its Nasdaq IPO in April 2025. FY2026 (ended March 2026) revenue was $19.21M (+18% YoY) with net income of $5.0M (+154%). Q4 FY2026 revenue surged 90% YoY to $7.2M. The company is expanding into cybersecurity and targeting a total addressable market expected to exceed $17.6B by 2030.</w:t>
      </w:r>
    </w:p>
    <w:p>
      <w:r>
        <w:rPr>
          <w:rFonts w:ascii="Calibri" w:hAnsi="Calibri"/>
          <w:b/>
          <w:color w:val="6E8450"/>
          <w:sz w:val="18"/>
        </w:rPr>
        <w:t>200 Employees · https://www.fatpipeinc.com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FatPipe was an early pioneer of SD-WAN technology, predating the category's mainstream adoption by over a decade. The recent Nasdaq listing (April 2025) and accelerating revenue growth (90% Q4 YoY, 18% full-year YoY) represent a significant inflection point for the company [1]. However, the core product has remained fundamentally the same SD-WAN technology for 24 years, and the company has not executed a transformative pivot or launched a product that opened an entirely new revenue stream. AI Deployment (0/2): While the 2026 ChannelVision Visionary Spotlight Award references 'AI-driven technologies,' no evidence of specific AI products shipping or measurable AI-driven cost savings was identified [5]. The company's products address network optimization, not AI innovation. Market Share (0/2): FatPipe is a micro-cap ($74M market cap) competing against Cisco, VMware, Fortinet, Palo Alto Networks, and other established SD-WAN vendors with billions in resources. The company holds negligible market share in the $17.6B+ SD-WAN addressable market. Product Pipeline (0/2): FatPipe is expanding into cybersecurity and new geographic markets (India, SE Asia, Mexico), but no specific next-generation products with named launch dates and revenue visibility have been disclosed [3]. R&amp;D Intensity (0/1): Specific R&amp;D spending as a percentage of revenue is not disclosed, and as a micro-cap company, absolute R&amp;D investment is necessarily limited relative to major competitors.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FatPipe's stated purpose centers on providing world-class networking and cybersecurity solutions. This is a generic technology company description that is interchangeable with any networking vendor — it does not articulate a deeper purpose or a vision of a future state beyond product delivery [3]. Community Impact (0/2): No evidence of charitable programs, community investment, or distinctive philanthropic initiatives was identified. As a micro-cap company with approximately 200 employees, FatPipe has limited resources for community programs. Employee Retention (0/2): CEO Dr. Ragula Bhaskar's 24.5-year tenure demonstrates extraordinary founder commitment, but no data on broader employee retention, tenure, or organizational culture was available [3]. The recent leadership team appointments following the Nasdaq listing suggest the company is in a building phase rather than having an established, tenured workforce. Insider Buying (0/2): No evidence of meaningful net insider buying by executives beyond the founder's long-term holdings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93,646 shares at $5.25 per share yields daily dollar volume of approximately $491,641, which falls below the $1,000,000 IOWN liquidity floor [4]. Infrastructure is automatically scored 0 regardless of other financial metrics. For reference, the underlying financial metrics are strong for a micro-cap: PE ratio of 13.46x, forward PE of 10.14x, debt-to-equity of just 20.81%, ROE of 23.26%, profit margin of 26.80%, and revenue growth of 27.8% YoY [4]. These metrics would score well in isolation, but the stock is too illiquid for IOWN to trade — position entry and exit would move the market significantly at current volume levels.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FatPipe shows elements of infinite game thinking through CEO Dr. Ragula Bhaskar's extraordinary 24.5-year tenure steering the company through multiple technology cycles — few founders demonstrate that level of persistence and long-term commitment. However, the company lacks a compelling Just Cause, has not faced a transformative existential test, and is fundamentally a small commercial enterprise competing for survival in a market dominated by vastly larger players. Sinek would appreciate the founder's persistence but note that endurance alone does not constitute an infinite game mindset without a purpose that transcends commercial success.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FatPipe's stated purpose — providing world-class networking and cybersecurity solutions — is a description of the company's products, not a Just Cause [3]. There is no articulated vision of a future state that does not yet exist, no purpose that people would sacrifice to advance. The company exists to sell SD-WAN products in a competitive market. The CEO's shareholder letter focuses on revenue growth, market expansion, and financial performance — finite-game metrics — rather than a transcendent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Dr. Ragula Bhaskar's 24.5-year tenure at the helm suggests genuine commitment and stability at the top, and he has emphasized that the 'world-class leadership team' is a key competitive advantage [3]. The recent appointments of experienced leaders (Tom Aufiero as SVP Sales, Eric Sherb as CFO, Stephen Steel as VP Product) demonstrate deliberate team-building. However, no data on broader employee culture, retention, or organizational trust is available for a company of this size (~200 employees).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FatPipe competes against Cisco, VMware, Fortinet, and Palo Alto Networks — companies with 100-1000x its resources. No evidence was found of FatPipe acknowledging these competitors' strengths as motivation for self-improvement. The company's competitive positioning focuses on being a pioneer and technology leader, which is finite-game framing (we were first, we are best) rather than infinite-game framing (our rivals make us better).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FatPipe has evolved incrementally from early WAN optimization to modern SD-WAN and cybersecurity solutions over its 24-year history, adapting to successive technology transitions (MPLS to SD-WAN, perimeter to distributed security) [5]. The company has also expanded from the US into India, Southeast Asia, and Mexico. However, these are incremental market and technology evolutions, not transformative pivots. The core business of enterprise networking has remained fundamentally the same throughout.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Dr. Bhaskar's decision to take the company public on Nasdaq in April 2025 after 23 years as a private company represents a meaningful strategic bet, exposing the company to public market scrutiny and regulatory requirements in exchange for growth capital and visibility [3]. Maintaining a small technology company for 24 years through multiple technology cycles, competing against vastly larger incumbents, demonstrates persistence that borders on courage. However, these are survival decisions rather than the pattern of costly, cause-driven long-term bets that Sinek's framework rewards with maximum marks.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FatPipe at 10.14x forward earnings is a high-growth micro-cap with exceptional financial metrics — 26.80% profit margin, 23.26% ROE, 20.81% debt-to-equity, and 27.8% revenue growth — that would score strongly on Infrastructure if not for the liquidity floor [4]. FY2026 revenue grew 18% to $19.21M with Q4 surging 90% YoY to $7.2M, and Q1 FY2027 continued the momentum at 28% growth [1][2]. The company was an SD-WAN pioneer before the category existed, and recurring revenue (Monthly Recurring Billings up 56% YoY in Q4) is building a more predictable revenue base. The $17.6B+ TAM expected by 2030 provides significant runway if FatPipe can capture even a fraction of market share. CEO Dr. Bhaskar's 24.5-year tenure provides founder-operator alignment with long-term shareholders [3].</w:t>
      </w:r>
    </w:p>
    <w:p>
      <w:pPr>
        <w:spacing w:after="120"/>
      </w:pPr>
      <w:r>
        <w:rPr>
          <w:rFonts w:ascii="Calibri" w:hAnsi="Calibri"/>
          <w:b w:val="0"/>
          <w:color w:val="3A4A28"/>
          <w:sz w:val="20"/>
        </w:rPr>
        <w:t>The bear case is dominated by illiquidity, scale disadvantage, and competitive intensity. Average daily dollar volume of ~$492K falls below the $1M IOWN liquidity floor, making position entry and exit impractical at institutional scale — the stock would need to roughly double its trading volume to become investable [4]. FatPipe's $74M market cap and $19M revenue are dwarfed by SD-WAN competitors: Cisco ($55B+ revenue), Fortinet ($6B+), Palo Alto Networks ($8B+), and VMware (now Broadcom). These competitors can outspend FatPipe on R&amp;D by orders of magnitude and bundle SD-WAN with broader security and networking platforms. AI-enhanced networking from major competitors (Cisco AI Network Analytics, Juniper Mist AI) could commoditize basic SD-WAN functionality. The company's Nasdaq listing is less than 18 months old, providing minimal public market track record. The Inspire Impact Score of 0 (MIXED) reflects insufficient ESG data for a newly public micro-cap rather than active concerns. Q4 revenue concentration ($7.2M of $19.2M annual) suggests revenue lumpiness that could lead to volatile future quarters.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Q4 FY2026 revenue surge of 90% YoY to $7.2M with Monthly Recurring Billings up 56%, suggesting accelerating product adoption and transition toward predictable recurring revenue model [1]</w:t>
      </w:r>
    </w:p>
    <w:p>
      <w:pPr>
        <w:spacing w:before="40" w:after="40"/>
        <w:ind w:left="283"/>
      </w:pPr>
      <w:r>
        <w:rPr>
          <w:rFonts w:ascii="Calibri" w:hAnsi="Calibri"/>
          <w:b/>
          <w:color w:val="4A6B25"/>
          <w:sz w:val="20"/>
        </w:rPr>
        <w:t xml:space="preserve">2. </w:t>
      </w:r>
      <w:r>
        <w:rPr>
          <w:rFonts w:ascii="Calibri" w:hAnsi="Calibri"/>
          <w:b w:val="0"/>
          <w:color w:val="3A4A28"/>
          <w:sz w:val="20"/>
        </w:rPr>
        <w:t>Geographic expansion into India, Southeast Asia, and Mexico with active sales initiatives, potentially accessing faster-growing markets where SD-WAN adoption is earlier-stage than in the US [3]</w:t>
      </w:r>
    </w:p>
    <w:p>
      <w:pPr>
        <w:spacing w:before="40" w:after="40"/>
        <w:ind w:left="283"/>
      </w:pPr>
      <w:r>
        <w:rPr>
          <w:rFonts w:ascii="Calibri" w:hAnsi="Calibri"/>
          <w:b/>
          <w:color w:val="4A6B25"/>
          <w:sz w:val="20"/>
        </w:rPr>
        <w:t xml:space="preserve">3. </w:t>
      </w:r>
      <w:r>
        <w:rPr>
          <w:rFonts w:ascii="Calibri" w:hAnsi="Calibri"/>
          <w:b w:val="0"/>
          <w:color w:val="3A4A28"/>
          <w:sz w:val="20"/>
        </w:rPr>
        <w:t>2026 ChannelVision Visionary Spotlight Award for SD-WAN recognizing continued innovation, which could drive channel partner adoption and enterprise customer awareness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Critical illiquidity — average daily dollar volume of ~$492K falls below IOWN's $1M liquidity floor, making institutional-scale position entry and exit impractical without significant market impact [4]</w:t>
      </w:r>
    </w:p>
    <w:p>
      <w:pPr>
        <w:spacing w:before="40" w:after="40"/>
        <w:ind w:left="283"/>
      </w:pPr>
      <w:r>
        <w:rPr>
          <w:rFonts w:ascii="Calibri" w:hAnsi="Calibri"/>
          <w:b/>
          <w:color w:val="4A6B25"/>
          <w:sz w:val="20"/>
        </w:rPr>
        <w:t xml:space="preserve">2. </w:t>
      </w:r>
      <w:r>
        <w:rPr>
          <w:rFonts w:ascii="Calibri" w:hAnsi="Calibri"/>
          <w:b w:val="0"/>
          <w:color w:val="3A4A28"/>
          <w:sz w:val="20"/>
        </w:rPr>
        <w:t>Extreme competitive disadvantage against SD-WAN incumbents (Cisco, Fortinet, Palo Alto, Broadcom/VMware) with 100-1000x FatPipe's resources, engineering capacity, and installed base, any of whom could replicate FatPipe's technology and bundle it into broader platforms [3]</w:t>
      </w:r>
    </w:p>
    <w:p>
      <w:pPr>
        <w:spacing w:before="40" w:after="40"/>
        <w:ind w:left="283"/>
      </w:pPr>
      <w:r>
        <w:rPr>
          <w:rFonts w:ascii="Calibri" w:hAnsi="Calibri"/>
          <w:b/>
          <w:color w:val="4A6B25"/>
          <w:sz w:val="20"/>
        </w:rPr>
        <w:t xml:space="preserve">3. </w:t>
      </w:r>
      <w:r>
        <w:rPr>
          <w:rFonts w:ascii="Calibri" w:hAnsi="Calibri"/>
          <w:b w:val="0"/>
          <w:color w:val="3A4A28"/>
          <w:sz w:val="20"/>
        </w:rPr>
        <w:t>Revenue concentration risk with Q4 contributing $7.2M of $19.2M annual revenue (37.5%), suggesting lumpy enterprise deal timing that could produce volatile quarterly results now that the company is subject to public market scrutiny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FatPipe's SD-WAN and cybersecurity solutions serve a fundamental infrastructure need — enterprises require reliable, optimized wide-area networking regardless of AI adoption trends [5]. In fact, AI workloads increase demand for network bandwidth, low-latency connectivity, and distributed computing, which are use cases that SD-WAN solutions address. The technology sits at the infrastructure layer that AI depends on rather than competes with. However, SD-WAN is a software-defined solution (not physical infrastructure), and AI-powered networking from major competitors (Cisco AI Network Analytics, Juniper Mist AI) could commoditize basic SD-WAN functionality. FatPipe's competitive moat is thin — the company lacks the scale, patent portfolio, or ecosystem lock-in that would protect against AI-enhanced competitors with vastly larger engineering teams [3]. AI Opportunity (0/1): FatPipe does not generate meaningful revenue from AI products. While the ChannelVision award references AI-driven technologies in the channel ecosystem, FatPipe itself does not sell AI-powered products or separately quantify AI-related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FatPipe FY2026 Results (Year Ended March 2026) — Revenue $19.21M (+18% YoY), Q4 Revenue $7.2M (+90% YoY), Net Income $5.0M (+154%), EBITDA Margin ~28%, Diluted EPS $0.35, May 2026</w:t>
      </w:r>
    </w:p>
    <w:p>
      <w:pPr>
        <w:spacing w:before="20" w:after="20"/>
        <w:ind w:left="170"/>
      </w:pPr>
      <w:r>
        <w:rPr>
          <w:rFonts w:ascii="Calibri" w:hAnsi="Calibri"/>
          <w:b/>
          <w:color w:val="4A6B25"/>
          <w:sz w:val="15"/>
        </w:rPr>
        <w:t xml:space="preserve">2. </w:t>
      </w:r>
      <w:r>
        <w:rPr>
          <w:rFonts w:ascii="Calibri" w:hAnsi="Calibri"/>
          <w:b w:val="0"/>
          <w:color w:val="3A4A28"/>
          <w:sz w:val="17"/>
        </w:rPr>
        <w:t>FatPipe Q1 FY2027 Results (Quarter Ended June 2026) — Revenue $5.03M (+28% YoY), continued growth momentum, July 2026</w:t>
      </w:r>
    </w:p>
    <w:p>
      <w:pPr>
        <w:spacing w:before="20" w:after="20"/>
        <w:ind w:left="170"/>
      </w:pPr>
      <w:r>
        <w:rPr>
          <w:rFonts w:ascii="Calibri" w:hAnsi="Calibri"/>
          <w:b/>
          <w:color w:val="4A6B25"/>
          <w:sz w:val="15"/>
        </w:rPr>
        <w:t xml:space="preserve">3. </w:t>
      </w:r>
      <w:r>
        <w:rPr>
          <w:rFonts w:ascii="Calibri" w:hAnsi="Calibri"/>
          <w:b w:val="0"/>
          <w:color w:val="3A4A28"/>
          <w:sz w:val="17"/>
        </w:rPr>
        <w:t>FatPipe Leadership — CEO Dr. Ragula Bhaskar (24.5-year tenure), Leadership team appointments (Aufiero, Swift, Sherb, Steel, Motwani, Shinde), Nasdaq listing April 2025, TAM $17.6B+ by 2030</w:t>
      </w:r>
    </w:p>
    <w:p>
      <w:pPr>
        <w:spacing w:before="20" w:after="20"/>
        <w:ind w:left="170"/>
      </w:pPr>
      <w:r>
        <w:rPr>
          <w:rFonts w:ascii="Calibri" w:hAnsi="Calibri"/>
          <w:b/>
          <w:color w:val="4A6B25"/>
          <w:sz w:val="15"/>
        </w:rPr>
        <w:t xml:space="preserve">4. </w:t>
      </w:r>
      <w:r>
        <w:rPr>
          <w:rFonts w:ascii="Calibri" w:hAnsi="Calibri"/>
          <w:b w:val="0"/>
          <w:color w:val="3A4A28"/>
          <w:sz w:val="17"/>
        </w:rPr>
        <w:t>Yahoo Finance — FATN Key Statistics: PE 13.46x, Forward PE 10.14x, D/E 20.81%, ROE 23.26%, Profit Margin 26.80%, Avg Volume 93,646, Stock Price $5.25,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FatPipe 2026 ChannelVision Visionary Spotlight Award for SD-WAN — Recognition for innovation in resilient, redundant, high-performance connectivity across distributed environments</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