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FDX</w:t>
      </w:r>
      <w:r>
        <w:rPr>
          <w:rFonts w:ascii="Calibri" w:hAnsi="Calibri"/>
          <w:b/>
          <w:color w:val="1A2010"/>
          <w:sz w:val="40"/>
        </w:rPr>
        <w:t xml:space="preserve">  FedEx Corporation</w:t>
      </w:r>
    </w:p>
    <w:p>
      <w:pPr>
        <w:spacing w:after="120"/>
      </w:pPr>
      <w:r>
        <w:rPr>
          <w:rFonts w:ascii="Calibri" w:hAnsi="Calibri"/>
          <w:b/>
          <w:color w:val="6E8450"/>
          <w:sz w:val="18"/>
        </w:rPr>
        <w:t>GROWTH SLEEVE · 2026-09-11 · Inspire: 42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NYSE · United States</w:t>
      </w:r>
    </w:p>
    <w:p>
      <w:pPr>
        <w:spacing w:after="80"/>
      </w:pPr>
      <w:r>
        <w:rPr>
          <w:rFonts w:ascii="Calibri" w:hAnsi="Calibri"/>
          <w:b w:val="0"/>
          <w:color w:val="3A4A28"/>
          <w:sz w:val="20"/>
        </w:rPr>
        <w:t>FedEx is a global express transportation, e-commerce, and logistics company built on the integrated air-ground network founder Fred Smith pioneered 50 years ago. Under CEO Raj Subramaniam, FedEx completed its multi-year DRIVE network-integration program (merging Express and Ground operating structures) and spun off FedEx Freight as an independent public company (FDXF) in 2026, while raising FY2026 revenue growth guidance to nearly 11% and EPS guidance to $16.55-$17.75 on the back of $1B+ in incremental permanent cost reductions [1].</w:t>
      </w:r>
    </w:p>
    <w:p>
      <w:r>
        <w:rPr>
          <w:rFonts w:ascii="Calibri" w:hAnsi="Calibri"/>
          <w:b/>
          <w:color w:val="6E8450"/>
          <w:sz w:val="18"/>
        </w:rPr>
        <w:t>500,000 Employees · https://www.fedex.com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FedEx executed a structural transformation of a 50-year-old corporate model — merging previously separate Express, Ground, and Services operating companies into one integrated network under the DRIVE program, and spinning off FedEx Freight (FDXF) as an independent public company in 2026 — while raising FY2026 revenue growth guidance to nearly 11% (from 6-6.5%) and delivering Q3 revenue of $24B (+8% YoY) [1]. AI Deployment (2/2): FedEx uses machine learning to analyze traffic, weather, and logistical constraints in real time, reducing delivery times by up to 20%, and is rolling out an AI-literacy program across its ~500,000-employee workforce in partnership with Accenture [2]. Market Share Leadership (2/2): FedEx is one of the two dominant global express parcel and logistics carriers alongside UPS, with a specific, quantified competitive position across express, ground, and freight categories [1]. Product Pipeline (1/2): Management has discussed piloting humanoid robots and automation for truck loading/unloading, but no specific deployment timeline or revenue visibility has been disclosed [2]. R&amp;D Intensity (0/1): No R&amp;D-as-percent-of-revenue disclosure relative to logistics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FedEx's 'People-Service-Profit' philosophy and 'Purple Promise' ('I will make every FedEx experience outstanding') have guided the company for roughly 50 years, and CEO Raj Subramaniam has explicitly framed his role as protecting founder Fred Smith's culture through the recent DRIVE restructuring and Freight spinoff — specific and validated by decades of consistent framing, though it remains closely tied to service-delivery execution rather than a broader societal cause [2]. Community Impact (2/2): FedEx has a long-documented record of donating logistics capacity for disaster relief and humanitarian shipments, and was named one of the World's Most Ethical Companies by Ethisphere in 2023, 2024, 2025, and 2026 [3]. Employee Retention (0/2): No specific tenure or voluntary-turnover data was found; FedEx Ground's independent-contractor delivery model has drawn periodic scrutiny, and no standout retention statistics surfaced in research. Insider Buying (0/2): CEO Raj Subramaniam's Form 4 history shows 0 open-market buys against 2 sells over the past 5 years (most recently an $5M sale in 2024), with 2026 activity limited to RSU/option grants and option exercises rather than discretionary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(Growth weighting; PEG included, dividend metrics excluded as yield is below the 2% dividend-sleeve threshold). D/E of 136% sits between target and floor (score 0.71). ROE of 14.85% is just under the 15% target (score 0.99, 2x weight). Revenue growth of 7.73% YoY (FY2026) is solid but below the 10% target (score 0.92), while 5-year revenue CAGR of ~2.4% (FY2021: $83.96B to FY2026: $94.72B, reflecting the 2022-2024 volume downturn) is well below target (score 0.50, 2x weight) [5]. Forward P/E of 17.65 clears the 20 target (capped at 1.0), profit margin of 4.68% is thin relative to the 20% target (score 0.23), and Forward PEG of 1.60 is above the 1.0 target but well inside the 3.0 floor (score 0.70, 2x weight). Average daily volume of ~1.44M shares at $311.80 (~$447M/day) comfortably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FedEx scores at the high end of Sinek's framework: the 50-year-old 'People-Service-Profit' philosophy has survived the founder-to-successor leadership transition, multiple recessions, and a pandemic-era volume boom-and-bust, and CEO Raj Subramaniam has demonstrated real courage by restructuring FedEx's core operating-company model and spinning off the Freight business — a costly, complex move made to sharpen long-term focus rather than protect short-term earnings [1][2]. The one clear gap is a finite-sounding competitive posture toward UPS, with no evidence found of a 'worthy rival' framing.</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Fred Smith's original vision of a globally integrated, reliable delivery network has been validated by 50 years of consistent execution, survived his 2022 transition to CEO Raj Subramaniam, and continues to be explicitly protected — Subramaniam has framed his leadership as a responsibility to preserve the 'People-Service-Profit' culture Smith created even while executing major structural change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'People-Service-Profit' framework and 'Purple Promise' articulate a people-first philosophy, but FedEx Ground's independent-contractor delivery model has drawn periodic legal and labor scrutiny, and no specific tenure or turnover data was found to substantiate exceptional organizational trust — average for a large, physically demanding logistics workforce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FedEx management publicly framing its rivalry with UPS in terms of learning from competitors' strengths; the available commentary centers on FedEx's own transformation metrics and guidance rather than an explicit worthy-rival philosophy.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FedEx dismantled its 50-year-old structure of separate Express, Ground, and Services operating companies to integrate them under DRIVE, and spun off the profitable FedEx Freight business as an independent public company (FDXF) in 2026 — a dramatic reshaping of the corporate structure in service of long-term focus, echoing Sinek's Apple/Fujifilm standard for transformative flexibility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Subramaniam shifted FedEx from a 'growth at all costs' model to a profitability and efficiency focus during a period of post-pandemic volume decline, targeting roughly $12B in cumulative cost reductions by FY27, and pushed through the complex Express-Ground network integration and Freight spinoff despite near-term execution risk and cost, delivering over $1B in incremental permanent savings in FY26 alone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FedEx has executed a genuine structural transformation — integrating its Express and Ground networks under the DRIVE program and spinning off FedEx Freight as an independent public company in 2026 — while raising FY2026 revenue growth guidance to nearly 11% and EPS guidance to $16.55-$17.75, with Q3 revenue of $24B (+8% YoY) beating estimates by $520M [1]. Over $1B in incremental permanent cost savings in FY26 demonstrates DRIVE is delivering structural margin improvement, not just cyclical recovery, and AI-driven route/weather optimization is cutting delivery times by up to 20%, reinforcing rather than threatening the core physical-delivery moat [1][2]. A Forward P/E of 17.65 and PEG of 1.60 are reasonable given the guided growth and margin trajectory, and the 50-year 'People-Service-Profit' culture has proven durable across leadership transitions and economic cycles.</w:t>
      </w:r>
    </w:p>
    <w:p>
      <w:pPr>
        <w:spacing w:after="120"/>
      </w:pPr>
      <w:r>
        <w:rPr>
          <w:rFonts w:ascii="Calibri" w:hAnsi="Calibri"/>
          <w:b w:val="0"/>
          <w:color w:val="3A4A28"/>
          <w:sz w:val="20"/>
        </w:rPr>
        <w:t>The bear case centers on thin margins and cyclicality: profit margin of just 4.68% and operating margin that fell to 8.4% (from 9.1%) in the most recent reported quarter show how sensitive FedEx's economics remain to volume and yield pressure, and 5-year revenue CAGR of only ~2.4% reflects a 2022-2024 stretch of outright revenue declines that could recur in a freight recession [1][5]. CEO Raj Subramaniam has sold shares on the open market with zero offsetting purchases over the past five years, a weak signal of insider conviction at current prices. Longer-term, automation and robotics (including FedEx's own humanoid-robot pilots) could erode the labor-cost advantages underpinning current margins for whichever competitor deploys them fastest, and AI-optimized in-house logistics networks at large shippers (e.g., Amazon) represent a structural competitive risk that is gradual but real.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DRIVE-program cost extraction (over $1B in incremental permanent savings guided for FY26) flowing through to margin expansion as network integration matures [1]</w:t>
      </w:r>
    </w:p>
    <w:p>
      <w:pPr>
        <w:spacing w:before="40" w:after="40"/>
        <w:ind w:left="283"/>
      </w:pPr>
      <w:r>
        <w:rPr>
          <w:rFonts w:ascii="Calibri" w:hAnsi="Calibri"/>
          <w:b/>
          <w:color w:val="4A6B25"/>
          <w:sz w:val="20"/>
        </w:rPr>
        <w:t xml:space="preserve">2. </w:t>
      </w:r>
      <w:r>
        <w:rPr>
          <w:rFonts w:ascii="Calibri" w:hAnsi="Calibri"/>
          <w:b w:val="0"/>
          <w:color w:val="3A4A28"/>
          <w:sz w:val="20"/>
        </w:rPr>
        <w:t>FedEx Freight spinoff (FDXF) allowing the remaining FedEx entity to sharpen capital allocation and strategic focus on express/ground/international logistics [1]</w:t>
      </w:r>
    </w:p>
    <w:p>
      <w:pPr>
        <w:spacing w:before="40" w:after="40"/>
        <w:ind w:left="283"/>
      </w:pPr>
      <w:r>
        <w:rPr>
          <w:rFonts w:ascii="Calibri" w:hAnsi="Calibri"/>
          <w:b/>
          <w:color w:val="4A6B25"/>
          <w:sz w:val="20"/>
        </w:rPr>
        <w:t xml:space="preserve">3. </w:t>
      </w:r>
      <w:r>
        <w:rPr>
          <w:rFonts w:ascii="Calibri" w:hAnsi="Calibri"/>
          <w:b w:val="0"/>
          <w:color w:val="3A4A28"/>
          <w:sz w:val="20"/>
        </w:rPr>
        <w:t>AI-driven route, weather, and disruption-prediction tools scaling across the ~500,000-employee network, with delivery-time improvements of up to 20% already demonstrated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Thin profit margin (4.68%) and declining operating margin (8.4%, down from 9.1%) leave limited cushion if freight volumes or pricing soften in a slowing economy [1]</w:t>
      </w:r>
    </w:p>
    <w:p>
      <w:pPr>
        <w:spacing w:before="40" w:after="40"/>
        <w:ind w:left="283"/>
      </w:pPr>
      <w:r>
        <w:rPr>
          <w:rFonts w:ascii="Calibri" w:hAnsi="Calibri"/>
          <w:b/>
          <w:color w:val="4A6B25"/>
          <w:sz w:val="20"/>
        </w:rPr>
        <w:t xml:space="preserve">2. </w:t>
      </w:r>
      <w:r>
        <w:rPr>
          <w:rFonts w:ascii="Calibri" w:hAnsi="Calibri"/>
          <w:b w:val="0"/>
          <w:color w:val="3A4A28"/>
          <w:sz w:val="20"/>
        </w:rPr>
        <w:t>Weak 5-year revenue CAGR (~2.4%) reflects real cyclicality risk — FedEx posted outright revenue declines in FY2023 and FY2024 that could recur</w:t>
      </w:r>
    </w:p>
    <w:p>
      <w:pPr>
        <w:spacing w:before="40" w:after="40"/>
        <w:ind w:left="283"/>
      </w:pPr>
      <w:r>
        <w:rPr>
          <w:rFonts w:ascii="Calibri" w:hAnsi="Calibri"/>
          <w:b/>
          <w:color w:val="4A6B25"/>
          <w:sz w:val="20"/>
        </w:rPr>
        <w:t xml:space="preserve">3. </w:t>
      </w:r>
      <w:r>
        <w:rPr>
          <w:rFonts w:ascii="Calibri" w:hAnsi="Calibri"/>
          <w:b w:val="0"/>
          <w:color w:val="3A4A28"/>
          <w:sz w:val="20"/>
        </w:rPr>
        <w:t>Long-term competitive risk from AI-optimized in-house logistics networks at large e-commerce shippers and from whichever competitor first scales automation/robotics to erode FedEx's labor-cost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FedEx's core business — physically transporting and delivering packages via an air-ground network — cannot be substituted by AI software itself, and management is deploying AI (route/weather optimization cutting delivery times up to 20%) to strengthen rather than threaten its position [2]. The more meaningful risk vector is automation/robotics displacing labor cost advantages over time (FedEx is itself piloting humanoid robots for loading/unloading) and AI-optimized in-house logistics networks at large customers (e.g., Amazon) intensifying competitive pressure on margins — real but gradual and not yet flagged by analysts as a near-term substitution threat to FedEx's core delivery volumes [2]. AI Opportunity (0/1): FedEx uses AI extensively for internal efficiency (route optimization, disruption prediction, customs support) but does not disclose quantifiable AI-derived revenue distinct from core shipping revenue, so no tiebreaker point is awarded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FedEx Q3 FY2026 Earnings Release &amp; Guidance Update — Revenue $24B (+8% YoY), EPS $5.25, FY26 revenue growth guidance raised to ~11%, EPS guidance $16.55-$17.75, $1B+ incremental cost savings — FedEx Newsroom, CNBC, FreightWaves, March 2026</w:t>
      </w:r>
    </w:p>
    <w:p>
      <w:pPr>
        <w:spacing w:before="20" w:after="20"/>
        <w:ind w:left="170"/>
      </w:pPr>
      <w:r>
        <w:rPr>
          <w:rFonts w:ascii="Calibri" w:hAnsi="Calibri"/>
          <w:b/>
          <w:color w:val="4A6B25"/>
          <w:sz w:val="15"/>
        </w:rPr>
        <w:t xml:space="preserve">2. </w:t>
      </w:r>
      <w:r>
        <w:rPr>
          <w:rFonts w:ascii="Calibri" w:hAnsi="Calibri"/>
          <w:b w:val="0"/>
          <w:color w:val="3A4A28"/>
          <w:sz w:val="17"/>
        </w:rPr>
        <w:t>FedEx AI Strategy and Culture — CEO Raj Subramaniam AI-native logistics strategy, ML-driven route optimization (up to 20% faster delivery), AI literacy program with Accenture, 'People-Service-Profit'/Purple Promise culture — Supply Chain Digital, Business Chief, Fortune, 2026</w:t>
      </w:r>
    </w:p>
    <w:p>
      <w:pPr>
        <w:spacing w:before="20" w:after="20"/>
        <w:ind w:left="170"/>
      </w:pPr>
      <w:r>
        <w:rPr>
          <w:rFonts w:ascii="Calibri" w:hAnsi="Calibri"/>
          <w:b/>
          <w:color w:val="4A6B25"/>
          <w:sz w:val="15"/>
        </w:rPr>
        <w:t xml:space="preserve">3. </w:t>
      </w:r>
      <w:r>
        <w:rPr>
          <w:rFonts w:ascii="Calibri" w:hAnsi="Calibri"/>
          <w:b w:val="0"/>
          <w:color w:val="3A4A28"/>
          <w:sz w:val="17"/>
        </w:rPr>
        <w:t>FedEx 2026 Corporate Responsibility Report; Ethisphere World's Most Ethical Companies recognition 2023-2026 — FedEx.com, ESG News,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Form 4 filings — CEO Rajesh Subramaniam insider transaction history (0 buys, 2 sells over 5 years) — GuruFocus, QuiverQuant, StockTitan,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FDX key statistics and annual revenue history (FY2021-FY2026),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